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34CED" w14:textId="20775EDF" w:rsidR="00293449" w:rsidRPr="00A76914" w:rsidRDefault="00074A42" w:rsidP="00B41638">
      <w:pPr>
        <w:spacing w:line="240" w:lineRule="auto"/>
        <w:rPr>
          <w:rFonts w:ascii="Calibri" w:hAnsi="Calibri"/>
          <w:b/>
          <w:szCs w:val="24"/>
          <w:lang w:val="hr-HR"/>
        </w:rPr>
      </w:pPr>
      <w:r w:rsidRPr="00A76914">
        <w:rPr>
          <w:rFonts w:ascii="Calibri" w:hAnsi="Calibri"/>
          <w:b/>
          <w:noProof/>
          <w:szCs w:val="24"/>
          <w:lang w:val="hr-HR" w:eastAsia="hr-HR"/>
        </w:rPr>
        <w:drawing>
          <wp:anchor distT="0" distB="0" distL="114300" distR="114300" simplePos="0" relativeHeight="251658240" behindDoc="0" locked="1" layoutInCell="1" allowOverlap="1" wp14:anchorId="77146E6C" wp14:editId="1A815131">
            <wp:simplePos x="0" y="0"/>
            <wp:positionH relativeFrom="column">
              <wp:posOffset>-1028700</wp:posOffset>
            </wp:positionH>
            <wp:positionV relativeFrom="page">
              <wp:posOffset>0</wp:posOffset>
            </wp:positionV>
            <wp:extent cx="7514590" cy="10615930"/>
            <wp:effectExtent l="0" t="0" r="3810" b="1270"/>
            <wp:wrapSquare wrapText="bothSides"/>
            <wp:docPr id="2" name="Picture 2" descr="Macintosh HD:SLAP:2013:02 VELJACA:RURAL.NET - LOKALNA RAZVOJNA STRATEGIJA BARANJE 2013:RURAL.NET - LOKALNA RAZVOJNA STRATEGIJA BARANJE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SLAP:2013:02 VELJACA:RURAL.NET - LOKALNA RAZVOJNA STRATEGIJA BARANJE 2013:RURAL.NET - LOKALNA RAZVOJNA STRATEGIJA BARANJE 20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4590" cy="1061593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76914">
        <w:rPr>
          <w:rFonts w:ascii="Calibri" w:hAnsi="Calibri"/>
          <w:b/>
          <w:szCs w:val="24"/>
          <w:lang w:val="hr-HR"/>
        </w:rPr>
        <w:t xml:space="preserve"> </w:t>
      </w:r>
    </w:p>
    <w:p w14:paraId="7A46E713" w14:textId="77777777" w:rsidR="007D4014" w:rsidRPr="00A76914" w:rsidRDefault="007D4014" w:rsidP="00B41638">
      <w:pPr>
        <w:spacing w:line="240" w:lineRule="auto"/>
        <w:rPr>
          <w:rFonts w:ascii="Calibri" w:hAnsi="Calibri"/>
          <w:b/>
          <w:szCs w:val="24"/>
          <w:lang w:val="hr-HR"/>
        </w:rPr>
      </w:pPr>
      <w:r w:rsidRPr="00A76914">
        <w:rPr>
          <w:rFonts w:ascii="Calibri" w:hAnsi="Calibri"/>
          <w:b/>
          <w:szCs w:val="24"/>
          <w:lang w:val="hr-HR"/>
        </w:rPr>
        <w:lastRenderedPageBreak/>
        <w:t>SADRŽAJ</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2"/>
        <w:gridCol w:w="1134"/>
      </w:tblGrid>
      <w:tr w:rsidR="007D4014" w:rsidRPr="00A76914" w14:paraId="05B87D46" w14:textId="77777777" w:rsidTr="00091EB6">
        <w:tc>
          <w:tcPr>
            <w:tcW w:w="8472" w:type="dxa"/>
          </w:tcPr>
          <w:p w14:paraId="0D1BB4E6" w14:textId="77777777" w:rsidR="007D4014" w:rsidRPr="00A76914" w:rsidRDefault="007D4014" w:rsidP="00B41638">
            <w:pPr>
              <w:spacing w:after="0" w:line="240" w:lineRule="auto"/>
              <w:rPr>
                <w:rFonts w:ascii="Calibri" w:hAnsi="Calibri"/>
                <w:szCs w:val="24"/>
                <w:lang w:val="hr-HR"/>
              </w:rPr>
            </w:pPr>
            <w:r w:rsidRPr="00A76914">
              <w:rPr>
                <w:rFonts w:ascii="Calibri" w:hAnsi="Calibri"/>
                <w:szCs w:val="24"/>
                <w:lang w:val="hr-HR"/>
              </w:rPr>
              <w:t>UVOD</w:t>
            </w:r>
          </w:p>
        </w:tc>
        <w:tc>
          <w:tcPr>
            <w:tcW w:w="1134" w:type="dxa"/>
          </w:tcPr>
          <w:p w14:paraId="7AF78BBB" w14:textId="77777777" w:rsidR="007D4014" w:rsidRPr="00A76914" w:rsidRDefault="007D4014" w:rsidP="00B41638">
            <w:pPr>
              <w:spacing w:after="0" w:line="240" w:lineRule="auto"/>
              <w:rPr>
                <w:rFonts w:ascii="Calibri" w:hAnsi="Calibri"/>
                <w:szCs w:val="24"/>
                <w:lang w:val="hr-HR"/>
              </w:rPr>
            </w:pPr>
            <w:r w:rsidRPr="00A76914">
              <w:rPr>
                <w:rFonts w:ascii="Calibri" w:hAnsi="Calibri"/>
                <w:szCs w:val="24"/>
                <w:lang w:val="hr-HR"/>
              </w:rPr>
              <w:t>Stranica</w:t>
            </w:r>
          </w:p>
        </w:tc>
      </w:tr>
      <w:tr w:rsidR="007D4014" w:rsidRPr="00A76914" w14:paraId="7CE41BC5" w14:textId="77777777" w:rsidTr="00091EB6">
        <w:tc>
          <w:tcPr>
            <w:tcW w:w="8472" w:type="dxa"/>
          </w:tcPr>
          <w:p w14:paraId="11AA8F1E" w14:textId="77777777" w:rsidR="007D4014" w:rsidRPr="00A76914" w:rsidRDefault="007D4014" w:rsidP="00B41638">
            <w:pPr>
              <w:pStyle w:val="ListParagraph"/>
              <w:numPr>
                <w:ilvl w:val="0"/>
                <w:numId w:val="1"/>
              </w:numPr>
              <w:spacing w:after="0" w:line="240" w:lineRule="auto"/>
              <w:rPr>
                <w:rFonts w:ascii="Calibri" w:hAnsi="Calibri"/>
                <w:b/>
                <w:szCs w:val="24"/>
                <w:lang w:val="hr-HR"/>
              </w:rPr>
            </w:pPr>
            <w:r w:rsidRPr="00A76914">
              <w:rPr>
                <w:rFonts w:ascii="Calibri" w:hAnsi="Calibri"/>
                <w:b/>
                <w:szCs w:val="24"/>
                <w:lang w:val="hr-HR"/>
              </w:rPr>
              <w:t xml:space="preserve">ZNAČAJKE PODRUČJA OBUHVAĆENOG LAG-OM </w:t>
            </w:r>
          </w:p>
        </w:tc>
        <w:tc>
          <w:tcPr>
            <w:tcW w:w="1134" w:type="dxa"/>
          </w:tcPr>
          <w:p w14:paraId="57413D93" w14:textId="036BE754"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4</w:t>
            </w:r>
          </w:p>
        </w:tc>
      </w:tr>
      <w:tr w:rsidR="007D4014" w:rsidRPr="00A76914" w14:paraId="4B7D2E42" w14:textId="77777777" w:rsidTr="00091EB6">
        <w:tc>
          <w:tcPr>
            <w:tcW w:w="8472" w:type="dxa"/>
          </w:tcPr>
          <w:p w14:paraId="560A5FEF" w14:textId="77777777" w:rsidR="007D4014" w:rsidRPr="00A76914" w:rsidRDefault="007D4014" w:rsidP="00B41638">
            <w:pPr>
              <w:pStyle w:val="ListParagraph"/>
              <w:numPr>
                <w:ilvl w:val="1"/>
                <w:numId w:val="1"/>
              </w:numPr>
              <w:spacing w:after="0" w:line="240" w:lineRule="auto"/>
              <w:rPr>
                <w:rFonts w:ascii="Calibri" w:hAnsi="Calibri"/>
                <w:szCs w:val="24"/>
                <w:lang w:val="hr-HR"/>
              </w:rPr>
            </w:pPr>
            <w:r w:rsidRPr="00A76914">
              <w:rPr>
                <w:rFonts w:ascii="Calibri" w:hAnsi="Calibri"/>
                <w:szCs w:val="24"/>
                <w:lang w:val="hr-HR"/>
              </w:rPr>
              <w:t>Opće zemljopisne značajke</w:t>
            </w:r>
          </w:p>
        </w:tc>
        <w:tc>
          <w:tcPr>
            <w:tcW w:w="1134" w:type="dxa"/>
          </w:tcPr>
          <w:p w14:paraId="670F27F7" w14:textId="5D962D0C"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4</w:t>
            </w:r>
          </w:p>
        </w:tc>
      </w:tr>
      <w:tr w:rsidR="007D4014" w:rsidRPr="00A76914" w14:paraId="439F0C32" w14:textId="77777777" w:rsidTr="00091EB6">
        <w:tc>
          <w:tcPr>
            <w:tcW w:w="8472" w:type="dxa"/>
          </w:tcPr>
          <w:p w14:paraId="21223680" w14:textId="77777777" w:rsidR="007D4014" w:rsidRPr="00A76914" w:rsidRDefault="007D4014" w:rsidP="00091EB6">
            <w:pPr>
              <w:pStyle w:val="ListParagraph"/>
              <w:numPr>
                <w:ilvl w:val="2"/>
                <w:numId w:val="1"/>
              </w:numPr>
              <w:spacing w:after="0" w:line="240" w:lineRule="auto"/>
              <w:ind w:hanging="513"/>
              <w:rPr>
                <w:rFonts w:ascii="Calibri" w:hAnsi="Calibri"/>
                <w:szCs w:val="24"/>
                <w:lang w:val="hr-HR"/>
              </w:rPr>
            </w:pPr>
            <w:r w:rsidRPr="00A76914">
              <w:rPr>
                <w:rFonts w:ascii="Calibri" w:hAnsi="Calibri"/>
                <w:szCs w:val="24"/>
                <w:lang w:val="hr-HR"/>
              </w:rPr>
              <w:t>Reljefne i klimatske karakteristike</w:t>
            </w:r>
          </w:p>
        </w:tc>
        <w:tc>
          <w:tcPr>
            <w:tcW w:w="1134" w:type="dxa"/>
          </w:tcPr>
          <w:p w14:paraId="3891921C" w14:textId="7A1F4E64"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4</w:t>
            </w:r>
          </w:p>
        </w:tc>
      </w:tr>
      <w:tr w:rsidR="007D4014" w:rsidRPr="00A76914" w14:paraId="09E6F71A" w14:textId="77777777" w:rsidTr="00091EB6">
        <w:tc>
          <w:tcPr>
            <w:tcW w:w="8472" w:type="dxa"/>
          </w:tcPr>
          <w:p w14:paraId="47A3B3B4" w14:textId="77777777" w:rsidR="007D4014" w:rsidRPr="00A76914" w:rsidRDefault="007D4014" w:rsidP="00091EB6">
            <w:pPr>
              <w:pStyle w:val="ListParagraph"/>
              <w:numPr>
                <w:ilvl w:val="2"/>
                <w:numId w:val="1"/>
              </w:numPr>
              <w:spacing w:after="0" w:line="240" w:lineRule="auto"/>
              <w:ind w:hanging="513"/>
              <w:rPr>
                <w:rFonts w:ascii="Calibri" w:hAnsi="Calibri"/>
                <w:szCs w:val="24"/>
                <w:lang w:val="hr-HR"/>
              </w:rPr>
            </w:pPr>
            <w:r w:rsidRPr="00A76914">
              <w:rPr>
                <w:rFonts w:ascii="Calibri" w:hAnsi="Calibri"/>
                <w:szCs w:val="24"/>
                <w:lang w:val="hr-HR"/>
              </w:rPr>
              <w:t>Kulturna i povijesna baština</w:t>
            </w:r>
          </w:p>
        </w:tc>
        <w:tc>
          <w:tcPr>
            <w:tcW w:w="1134" w:type="dxa"/>
          </w:tcPr>
          <w:p w14:paraId="6E31DC8D" w14:textId="4A545A61"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5</w:t>
            </w:r>
          </w:p>
        </w:tc>
      </w:tr>
      <w:tr w:rsidR="007D4014" w:rsidRPr="00A76914" w14:paraId="4E75B432" w14:textId="77777777" w:rsidTr="00091EB6">
        <w:tc>
          <w:tcPr>
            <w:tcW w:w="8472" w:type="dxa"/>
          </w:tcPr>
          <w:p w14:paraId="7CA246E1" w14:textId="77777777" w:rsidR="007D4014" w:rsidRPr="00A76914" w:rsidRDefault="007D4014" w:rsidP="00091EB6">
            <w:pPr>
              <w:pStyle w:val="ListParagraph"/>
              <w:numPr>
                <w:ilvl w:val="2"/>
                <w:numId w:val="1"/>
              </w:numPr>
              <w:spacing w:after="0" w:line="240" w:lineRule="auto"/>
              <w:ind w:hanging="513"/>
              <w:rPr>
                <w:rFonts w:ascii="Calibri" w:hAnsi="Calibri"/>
                <w:szCs w:val="24"/>
                <w:lang w:val="hr-HR"/>
              </w:rPr>
            </w:pPr>
            <w:r w:rsidRPr="00A76914">
              <w:rPr>
                <w:rFonts w:ascii="Calibri" w:hAnsi="Calibri"/>
                <w:szCs w:val="24"/>
                <w:lang w:val="hr-HR"/>
              </w:rPr>
              <w:t>Prirodna baština – Natura 2000</w:t>
            </w:r>
          </w:p>
        </w:tc>
        <w:tc>
          <w:tcPr>
            <w:tcW w:w="1134" w:type="dxa"/>
          </w:tcPr>
          <w:p w14:paraId="78862CE8" w14:textId="211C263D"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6</w:t>
            </w:r>
          </w:p>
        </w:tc>
      </w:tr>
      <w:tr w:rsidR="007D4014" w:rsidRPr="00A76914" w14:paraId="2471E6A9" w14:textId="77777777" w:rsidTr="00091EB6">
        <w:tc>
          <w:tcPr>
            <w:tcW w:w="8472" w:type="dxa"/>
          </w:tcPr>
          <w:p w14:paraId="148EBC02" w14:textId="77777777" w:rsidR="007D4014" w:rsidRPr="00A76914" w:rsidRDefault="007D4014" w:rsidP="00091EB6">
            <w:pPr>
              <w:pStyle w:val="ListParagraph"/>
              <w:numPr>
                <w:ilvl w:val="2"/>
                <w:numId w:val="1"/>
              </w:numPr>
              <w:spacing w:after="0" w:line="240" w:lineRule="auto"/>
              <w:ind w:hanging="513"/>
              <w:rPr>
                <w:rFonts w:ascii="Calibri" w:hAnsi="Calibri"/>
                <w:szCs w:val="24"/>
                <w:lang w:val="hr-HR"/>
              </w:rPr>
            </w:pPr>
            <w:r w:rsidRPr="00A76914">
              <w:rPr>
                <w:rFonts w:ascii="Calibri" w:hAnsi="Calibri"/>
                <w:szCs w:val="24"/>
                <w:lang w:val="hr-HR"/>
              </w:rPr>
              <w:t>Stanje društvene i  komunalne infrastrukture</w:t>
            </w:r>
          </w:p>
        </w:tc>
        <w:tc>
          <w:tcPr>
            <w:tcW w:w="1134" w:type="dxa"/>
          </w:tcPr>
          <w:p w14:paraId="42CF4409" w14:textId="4FF3B452"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8</w:t>
            </w:r>
          </w:p>
        </w:tc>
      </w:tr>
      <w:tr w:rsidR="007D4014" w:rsidRPr="00A76914" w14:paraId="413EBDEE" w14:textId="77777777" w:rsidTr="00091EB6">
        <w:tc>
          <w:tcPr>
            <w:tcW w:w="8472" w:type="dxa"/>
          </w:tcPr>
          <w:p w14:paraId="40AAAF9F" w14:textId="7025541C" w:rsidR="007D4014" w:rsidRPr="00A76914" w:rsidRDefault="00A90643" w:rsidP="00B41638">
            <w:pPr>
              <w:pStyle w:val="ListParagraph"/>
              <w:numPr>
                <w:ilvl w:val="1"/>
                <w:numId w:val="1"/>
              </w:numPr>
              <w:spacing w:after="0" w:line="240" w:lineRule="auto"/>
              <w:rPr>
                <w:rFonts w:ascii="Calibri" w:hAnsi="Calibri"/>
                <w:szCs w:val="24"/>
                <w:lang w:val="hr-HR"/>
              </w:rPr>
            </w:pPr>
            <w:r w:rsidRPr="00A76914">
              <w:rPr>
                <w:rFonts w:ascii="Calibri" w:hAnsi="Calibri"/>
                <w:szCs w:val="24"/>
                <w:lang w:val="hr-HR"/>
              </w:rPr>
              <w:t xml:space="preserve"> </w:t>
            </w:r>
            <w:r w:rsidR="007D4014" w:rsidRPr="00A76914">
              <w:rPr>
                <w:rFonts w:ascii="Calibri" w:hAnsi="Calibri"/>
                <w:szCs w:val="24"/>
                <w:lang w:val="hr-HR"/>
              </w:rPr>
              <w:t>Gospodarske značajke područja</w:t>
            </w:r>
          </w:p>
        </w:tc>
        <w:tc>
          <w:tcPr>
            <w:tcW w:w="1134" w:type="dxa"/>
          </w:tcPr>
          <w:p w14:paraId="6F203283" w14:textId="5359968A" w:rsidR="007D4014" w:rsidRPr="00A76914" w:rsidRDefault="00A76914" w:rsidP="00B41638">
            <w:pPr>
              <w:spacing w:after="0" w:line="240" w:lineRule="auto"/>
              <w:jc w:val="right"/>
              <w:rPr>
                <w:rFonts w:ascii="Calibri" w:hAnsi="Calibri"/>
                <w:szCs w:val="24"/>
                <w:lang w:val="hr-HR"/>
              </w:rPr>
            </w:pPr>
            <w:r w:rsidRPr="00A76914">
              <w:rPr>
                <w:rFonts w:ascii="Calibri" w:hAnsi="Calibri"/>
                <w:szCs w:val="24"/>
                <w:lang w:val="hr-HR"/>
              </w:rPr>
              <w:t>9</w:t>
            </w:r>
          </w:p>
        </w:tc>
      </w:tr>
      <w:tr w:rsidR="007D4014" w:rsidRPr="00A76914" w14:paraId="2255ACD6" w14:textId="77777777" w:rsidTr="00091EB6">
        <w:tc>
          <w:tcPr>
            <w:tcW w:w="8472" w:type="dxa"/>
          </w:tcPr>
          <w:p w14:paraId="1F09347F" w14:textId="0E90011D" w:rsidR="007D4014" w:rsidRPr="00A76914" w:rsidRDefault="00A76914" w:rsidP="00091EB6">
            <w:pPr>
              <w:pStyle w:val="ListParagraph"/>
              <w:numPr>
                <w:ilvl w:val="2"/>
                <w:numId w:val="1"/>
              </w:numPr>
              <w:spacing w:after="0" w:line="240" w:lineRule="auto"/>
              <w:ind w:hanging="513"/>
              <w:rPr>
                <w:rFonts w:ascii="Calibri" w:hAnsi="Calibri"/>
                <w:szCs w:val="24"/>
                <w:lang w:val="hr-HR"/>
              </w:rPr>
            </w:pPr>
            <w:r w:rsidRPr="00A76914">
              <w:rPr>
                <w:rFonts w:ascii="Calibri" w:hAnsi="Calibri"/>
                <w:szCs w:val="24"/>
                <w:lang w:val="hr-HR"/>
              </w:rPr>
              <w:t>Struktura prema aktivnosti</w:t>
            </w:r>
          </w:p>
        </w:tc>
        <w:tc>
          <w:tcPr>
            <w:tcW w:w="1134" w:type="dxa"/>
          </w:tcPr>
          <w:p w14:paraId="3F2FA83B" w14:textId="458765DD"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10</w:t>
            </w:r>
          </w:p>
        </w:tc>
      </w:tr>
      <w:tr w:rsidR="007D4014" w:rsidRPr="00A76914" w14:paraId="53CE884F" w14:textId="77777777" w:rsidTr="00091EB6">
        <w:tc>
          <w:tcPr>
            <w:tcW w:w="8472" w:type="dxa"/>
          </w:tcPr>
          <w:p w14:paraId="4BD45992" w14:textId="77777777" w:rsidR="007D4014" w:rsidRPr="00A76914" w:rsidRDefault="007D4014" w:rsidP="00091EB6">
            <w:pPr>
              <w:pStyle w:val="ListParagraph"/>
              <w:numPr>
                <w:ilvl w:val="2"/>
                <w:numId w:val="1"/>
              </w:numPr>
              <w:spacing w:after="0" w:line="240" w:lineRule="auto"/>
              <w:ind w:hanging="513"/>
              <w:rPr>
                <w:rFonts w:ascii="Calibri" w:hAnsi="Calibri"/>
                <w:szCs w:val="24"/>
                <w:lang w:val="hr-HR"/>
              </w:rPr>
            </w:pPr>
            <w:r w:rsidRPr="00A76914">
              <w:rPr>
                <w:rFonts w:ascii="Calibri" w:hAnsi="Calibri"/>
                <w:szCs w:val="24"/>
                <w:lang w:val="hr-HR"/>
              </w:rPr>
              <w:t>Stanje gospodarstva</w:t>
            </w:r>
          </w:p>
        </w:tc>
        <w:tc>
          <w:tcPr>
            <w:tcW w:w="1134" w:type="dxa"/>
          </w:tcPr>
          <w:p w14:paraId="2C7D08FC" w14:textId="765BAF31"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12</w:t>
            </w:r>
          </w:p>
        </w:tc>
      </w:tr>
      <w:tr w:rsidR="007D4014" w:rsidRPr="00A76914" w14:paraId="66A46671" w14:textId="77777777" w:rsidTr="00091EB6">
        <w:tc>
          <w:tcPr>
            <w:tcW w:w="8472" w:type="dxa"/>
          </w:tcPr>
          <w:p w14:paraId="35501398" w14:textId="6F1D3786" w:rsidR="007D4014" w:rsidRPr="00A76914" w:rsidRDefault="007D4014" w:rsidP="00091EB6">
            <w:pPr>
              <w:pStyle w:val="ListParagraph"/>
              <w:numPr>
                <w:ilvl w:val="2"/>
                <w:numId w:val="1"/>
              </w:numPr>
              <w:spacing w:after="0" w:line="240" w:lineRule="auto"/>
              <w:ind w:hanging="513"/>
              <w:rPr>
                <w:rFonts w:ascii="Calibri" w:hAnsi="Calibri"/>
                <w:szCs w:val="24"/>
                <w:lang w:val="hr-HR"/>
              </w:rPr>
            </w:pPr>
            <w:r w:rsidRPr="00A76914">
              <w:rPr>
                <w:rFonts w:ascii="Calibri" w:hAnsi="Calibri"/>
                <w:szCs w:val="24"/>
                <w:lang w:val="hr-HR"/>
              </w:rPr>
              <w:t>Tržište radne snage</w:t>
            </w:r>
          </w:p>
        </w:tc>
        <w:tc>
          <w:tcPr>
            <w:tcW w:w="1134" w:type="dxa"/>
          </w:tcPr>
          <w:p w14:paraId="5C0C8057" w14:textId="365CD7D3"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14</w:t>
            </w:r>
          </w:p>
        </w:tc>
      </w:tr>
      <w:tr w:rsidR="007D4014" w:rsidRPr="00091EB6" w14:paraId="17F6C4F1" w14:textId="77777777" w:rsidTr="00091EB6">
        <w:tc>
          <w:tcPr>
            <w:tcW w:w="8472" w:type="dxa"/>
          </w:tcPr>
          <w:p w14:paraId="4BFAD8EA" w14:textId="77777777" w:rsidR="007D4014" w:rsidRPr="00091EB6" w:rsidRDefault="007D4014" w:rsidP="00B41638">
            <w:pPr>
              <w:pStyle w:val="ListParagraph"/>
              <w:numPr>
                <w:ilvl w:val="1"/>
                <w:numId w:val="1"/>
              </w:numPr>
              <w:spacing w:after="0" w:line="240" w:lineRule="auto"/>
              <w:rPr>
                <w:rFonts w:ascii="Calibri" w:hAnsi="Calibri"/>
                <w:szCs w:val="24"/>
                <w:lang w:val="hr-HR"/>
              </w:rPr>
            </w:pPr>
            <w:r w:rsidRPr="00091EB6">
              <w:rPr>
                <w:rFonts w:ascii="Calibri" w:hAnsi="Calibri"/>
                <w:szCs w:val="24"/>
                <w:lang w:val="hr-HR"/>
              </w:rPr>
              <w:t xml:space="preserve"> Demografske i socijalne značajke područja</w:t>
            </w:r>
          </w:p>
        </w:tc>
        <w:tc>
          <w:tcPr>
            <w:tcW w:w="1134" w:type="dxa"/>
          </w:tcPr>
          <w:p w14:paraId="71605701" w14:textId="22D07838" w:rsidR="007D4014" w:rsidRPr="00091EB6" w:rsidRDefault="00A76914" w:rsidP="00B41638">
            <w:pPr>
              <w:spacing w:after="0" w:line="240" w:lineRule="auto"/>
              <w:jc w:val="right"/>
              <w:rPr>
                <w:rFonts w:ascii="Calibri" w:hAnsi="Calibri"/>
                <w:szCs w:val="24"/>
                <w:lang w:val="hr-HR"/>
              </w:rPr>
            </w:pPr>
            <w:r w:rsidRPr="00091EB6">
              <w:rPr>
                <w:rFonts w:ascii="Calibri" w:hAnsi="Calibri"/>
                <w:szCs w:val="24"/>
                <w:lang w:val="hr-HR"/>
              </w:rPr>
              <w:t>15</w:t>
            </w:r>
          </w:p>
        </w:tc>
      </w:tr>
      <w:tr w:rsidR="007D4014" w:rsidRPr="00A76914" w14:paraId="002564B6" w14:textId="77777777" w:rsidTr="00091EB6">
        <w:tc>
          <w:tcPr>
            <w:tcW w:w="8472" w:type="dxa"/>
          </w:tcPr>
          <w:p w14:paraId="70EE0386" w14:textId="63B7F380" w:rsidR="007D4014" w:rsidRPr="00A76914" w:rsidRDefault="00A76914" w:rsidP="00091EB6">
            <w:pPr>
              <w:pStyle w:val="ListParagraph"/>
              <w:numPr>
                <w:ilvl w:val="2"/>
                <w:numId w:val="1"/>
              </w:numPr>
              <w:spacing w:after="0" w:line="240" w:lineRule="auto"/>
              <w:ind w:hanging="513"/>
              <w:rPr>
                <w:rFonts w:ascii="Calibri" w:hAnsi="Calibri"/>
                <w:szCs w:val="24"/>
                <w:lang w:val="hr-HR"/>
              </w:rPr>
            </w:pPr>
            <w:r w:rsidRPr="00A76914">
              <w:rPr>
                <w:rFonts w:ascii="Calibri" w:hAnsi="Calibri"/>
                <w:szCs w:val="24"/>
                <w:lang w:val="hr-HR"/>
              </w:rPr>
              <w:t>Obrazovna struktura stanovništva</w:t>
            </w:r>
          </w:p>
        </w:tc>
        <w:tc>
          <w:tcPr>
            <w:tcW w:w="1134" w:type="dxa"/>
          </w:tcPr>
          <w:p w14:paraId="760A31CC" w14:textId="230556D5"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15</w:t>
            </w:r>
          </w:p>
        </w:tc>
      </w:tr>
      <w:tr w:rsidR="007D4014" w:rsidRPr="00A76914" w14:paraId="340B9F0A" w14:textId="77777777" w:rsidTr="00091EB6">
        <w:tc>
          <w:tcPr>
            <w:tcW w:w="8472" w:type="dxa"/>
          </w:tcPr>
          <w:p w14:paraId="35954880" w14:textId="2FCA36A0" w:rsidR="007D4014" w:rsidRPr="00A76914" w:rsidRDefault="00A76914" w:rsidP="00091EB6">
            <w:pPr>
              <w:pStyle w:val="ListParagraph"/>
              <w:numPr>
                <w:ilvl w:val="2"/>
                <w:numId w:val="1"/>
              </w:numPr>
              <w:spacing w:after="0" w:line="240" w:lineRule="auto"/>
              <w:ind w:hanging="513"/>
              <w:rPr>
                <w:rFonts w:ascii="Calibri" w:hAnsi="Calibri"/>
                <w:szCs w:val="24"/>
                <w:lang w:val="hr-HR"/>
              </w:rPr>
            </w:pPr>
            <w:r w:rsidRPr="00A76914">
              <w:rPr>
                <w:rFonts w:ascii="Calibri" w:hAnsi="Calibri"/>
                <w:szCs w:val="24"/>
                <w:lang w:val="hr-HR"/>
              </w:rPr>
              <w:t>Stanje školstva i kulture</w:t>
            </w:r>
          </w:p>
        </w:tc>
        <w:tc>
          <w:tcPr>
            <w:tcW w:w="1134" w:type="dxa"/>
          </w:tcPr>
          <w:p w14:paraId="3B0B1AB0" w14:textId="7B9E6F43"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16</w:t>
            </w:r>
          </w:p>
        </w:tc>
      </w:tr>
      <w:tr w:rsidR="007D4014" w:rsidRPr="00A76914" w14:paraId="30F2CC05" w14:textId="77777777" w:rsidTr="00091EB6">
        <w:tc>
          <w:tcPr>
            <w:tcW w:w="8472" w:type="dxa"/>
          </w:tcPr>
          <w:p w14:paraId="3CE118F3" w14:textId="2FD61273" w:rsidR="007D4014" w:rsidRPr="00A76914" w:rsidRDefault="00A76914" w:rsidP="00091EB6">
            <w:pPr>
              <w:pStyle w:val="ListParagraph"/>
              <w:numPr>
                <w:ilvl w:val="2"/>
                <w:numId w:val="1"/>
              </w:numPr>
              <w:spacing w:after="0" w:line="240" w:lineRule="auto"/>
              <w:ind w:hanging="513"/>
              <w:rPr>
                <w:rFonts w:ascii="Calibri" w:hAnsi="Calibri"/>
                <w:szCs w:val="24"/>
                <w:lang w:val="hr-HR"/>
              </w:rPr>
            </w:pPr>
            <w:r w:rsidRPr="00A76914">
              <w:rPr>
                <w:rFonts w:ascii="Calibri" w:hAnsi="Calibri"/>
                <w:szCs w:val="24"/>
                <w:lang w:val="hr-HR"/>
              </w:rPr>
              <w:t>Područja s težim uvjetima gospodarenja</w:t>
            </w:r>
          </w:p>
        </w:tc>
        <w:tc>
          <w:tcPr>
            <w:tcW w:w="1134" w:type="dxa"/>
          </w:tcPr>
          <w:p w14:paraId="228705B6" w14:textId="428E828B"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17</w:t>
            </w:r>
          </w:p>
        </w:tc>
        <w:bookmarkStart w:id="0" w:name="_GoBack"/>
        <w:bookmarkEnd w:id="0"/>
      </w:tr>
      <w:tr w:rsidR="007D4014" w:rsidRPr="00A76914" w14:paraId="64CDADED" w14:textId="77777777" w:rsidTr="00091EB6">
        <w:tc>
          <w:tcPr>
            <w:tcW w:w="8472" w:type="dxa"/>
          </w:tcPr>
          <w:p w14:paraId="0089896B" w14:textId="77777777" w:rsidR="007D4014" w:rsidRPr="00A76914" w:rsidRDefault="007D4014" w:rsidP="00B41638">
            <w:pPr>
              <w:pStyle w:val="ListParagraph"/>
              <w:numPr>
                <w:ilvl w:val="0"/>
                <w:numId w:val="1"/>
              </w:numPr>
              <w:spacing w:after="0" w:line="240" w:lineRule="auto"/>
              <w:rPr>
                <w:rFonts w:ascii="Calibri" w:hAnsi="Calibri"/>
                <w:b/>
                <w:szCs w:val="24"/>
                <w:lang w:val="hr-HR"/>
              </w:rPr>
            </w:pPr>
            <w:r w:rsidRPr="00A76914">
              <w:rPr>
                <w:rFonts w:ascii="Calibri" w:hAnsi="Calibri"/>
                <w:b/>
                <w:szCs w:val="24"/>
                <w:lang w:val="hr-HR"/>
              </w:rPr>
              <w:t>SWOT ANALIZA RAZVOJNIH MOGUĆNOSTI PODRUČJA</w:t>
            </w:r>
          </w:p>
        </w:tc>
        <w:tc>
          <w:tcPr>
            <w:tcW w:w="1134" w:type="dxa"/>
          </w:tcPr>
          <w:p w14:paraId="37697C2D" w14:textId="7032F43F"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18</w:t>
            </w:r>
          </w:p>
        </w:tc>
      </w:tr>
      <w:tr w:rsidR="007D4014" w:rsidRPr="00091EB6" w14:paraId="1EDCF42C" w14:textId="77777777" w:rsidTr="00091EB6">
        <w:tc>
          <w:tcPr>
            <w:tcW w:w="8472" w:type="dxa"/>
          </w:tcPr>
          <w:p w14:paraId="419651C3" w14:textId="77777777" w:rsidR="007D4014" w:rsidRPr="00091EB6" w:rsidRDefault="007D4014" w:rsidP="00B41638">
            <w:pPr>
              <w:pStyle w:val="ListParagraph"/>
              <w:numPr>
                <w:ilvl w:val="1"/>
                <w:numId w:val="1"/>
              </w:numPr>
              <w:spacing w:after="0" w:line="240" w:lineRule="auto"/>
              <w:rPr>
                <w:rFonts w:ascii="Calibri" w:hAnsi="Calibri"/>
                <w:szCs w:val="24"/>
                <w:lang w:val="hr-HR"/>
              </w:rPr>
            </w:pPr>
            <w:r w:rsidRPr="00091EB6">
              <w:rPr>
                <w:rFonts w:ascii="Calibri" w:hAnsi="Calibri"/>
                <w:szCs w:val="24"/>
                <w:lang w:val="hr-HR"/>
              </w:rPr>
              <w:t>Postojeće snage i slabosti, te prilike i prijetnje za razvoj</w:t>
            </w:r>
          </w:p>
        </w:tc>
        <w:tc>
          <w:tcPr>
            <w:tcW w:w="1134" w:type="dxa"/>
          </w:tcPr>
          <w:p w14:paraId="3ECB7890" w14:textId="6DD10859" w:rsidR="007D4014" w:rsidRPr="00091EB6" w:rsidRDefault="00A76914" w:rsidP="00B41638">
            <w:pPr>
              <w:spacing w:after="0" w:line="240" w:lineRule="auto"/>
              <w:jc w:val="right"/>
              <w:rPr>
                <w:rFonts w:ascii="Calibri" w:hAnsi="Calibri"/>
                <w:szCs w:val="24"/>
                <w:lang w:val="hr-HR"/>
              </w:rPr>
            </w:pPr>
            <w:r w:rsidRPr="00091EB6">
              <w:rPr>
                <w:rFonts w:ascii="Calibri" w:hAnsi="Calibri"/>
                <w:szCs w:val="24"/>
                <w:lang w:val="hr-HR"/>
              </w:rPr>
              <w:t>18</w:t>
            </w:r>
          </w:p>
        </w:tc>
      </w:tr>
      <w:tr w:rsidR="00A76914" w:rsidRPr="00091EB6" w14:paraId="072B2F6E" w14:textId="77777777" w:rsidTr="00091EB6">
        <w:tc>
          <w:tcPr>
            <w:tcW w:w="8472" w:type="dxa"/>
          </w:tcPr>
          <w:p w14:paraId="361018C6" w14:textId="483F26F3" w:rsidR="00A76914" w:rsidRPr="00091EB6" w:rsidRDefault="00A76914" w:rsidP="00B41638">
            <w:pPr>
              <w:pStyle w:val="ListParagraph"/>
              <w:numPr>
                <w:ilvl w:val="1"/>
                <w:numId w:val="1"/>
              </w:numPr>
              <w:spacing w:after="0" w:line="240" w:lineRule="auto"/>
              <w:rPr>
                <w:rFonts w:ascii="Calibri" w:hAnsi="Calibri"/>
                <w:szCs w:val="24"/>
                <w:lang w:val="hr-HR"/>
              </w:rPr>
            </w:pPr>
            <w:r w:rsidRPr="00091EB6">
              <w:rPr>
                <w:rFonts w:ascii="Calibri" w:hAnsi="Calibri"/>
                <w:szCs w:val="24"/>
                <w:lang w:val="hr-HR"/>
              </w:rPr>
              <w:t>Prilike i prijetnje za razvoj LAG područja</w:t>
            </w:r>
          </w:p>
        </w:tc>
        <w:tc>
          <w:tcPr>
            <w:tcW w:w="1134" w:type="dxa"/>
          </w:tcPr>
          <w:p w14:paraId="22934783" w14:textId="39C624B3" w:rsidR="00A76914" w:rsidRPr="00091EB6" w:rsidRDefault="00A76914" w:rsidP="00091EB6">
            <w:pPr>
              <w:spacing w:after="0" w:line="240" w:lineRule="auto"/>
              <w:ind w:hanging="123"/>
              <w:jc w:val="right"/>
              <w:rPr>
                <w:rFonts w:ascii="Calibri" w:hAnsi="Calibri"/>
                <w:szCs w:val="24"/>
                <w:lang w:val="hr-HR"/>
              </w:rPr>
            </w:pPr>
            <w:r w:rsidRPr="00091EB6">
              <w:rPr>
                <w:rFonts w:ascii="Calibri" w:hAnsi="Calibri"/>
                <w:szCs w:val="24"/>
                <w:lang w:val="hr-HR"/>
              </w:rPr>
              <w:t>20</w:t>
            </w:r>
          </w:p>
        </w:tc>
      </w:tr>
      <w:tr w:rsidR="007D4014" w:rsidRPr="00A76914" w14:paraId="6BE6A1B2" w14:textId="77777777" w:rsidTr="00091EB6">
        <w:tc>
          <w:tcPr>
            <w:tcW w:w="8472" w:type="dxa"/>
          </w:tcPr>
          <w:p w14:paraId="1D8FF6E1" w14:textId="77777777" w:rsidR="007D4014" w:rsidRPr="00A76914" w:rsidRDefault="007D4014" w:rsidP="00B41638">
            <w:pPr>
              <w:pStyle w:val="ListParagraph"/>
              <w:numPr>
                <w:ilvl w:val="0"/>
                <w:numId w:val="1"/>
              </w:numPr>
              <w:spacing w:after="0" w:line="240" w:lineRule="auto"/>
              <w:rPr>
                <w:rFonts w:ascii="Calibri" w:hAnsi="Calibri"/>
                <w:b/>
                <w:szCs w:val="24"/>
                <w:lang w:val="hr-HR"/>
              </w:rPr>
            </w:pPr>
            <w:r w:rsidRPr="00A76914">
              <w:rPr>
                <w:rFonts w:ascii="Calibri" w:hAnsi="Calibri"/>
                <w:b/>
                <w:szCs w:val="24"/>
                <w:lang w:val="hr-HR"/>
              </w:rPr>
              <w:t>RAZVOJNA VIZIJA</w:t>
            </w:r>
          </w:p>
        </w:tc>
        <w:tc>
          <w:tcPr>
            <w:tcW w:w="1134" w:type="dxa"/>
          </w:tcPr>
          <w:p w14:paraId="36FEE6BD" w14:textId="017ABA80"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23</w:t>
            </w:r>
          </w:p>
        </w:tc>
      </w:tr>
      <w:tr w:rsidR="007D4014" w:rsidRPr="00A76914" w14:paraId="273A0CDB" w14:textId="77777777" w:rsidTr="00091EB6">
        <w:tc>
          <w:tcPr>
            <w:tcW w:w="8472" w:type="dxa"/>
          </w:tcPr>
          <w:p w14:paraId="09D61CFB" w14:textId="77777777" w:rsidR="007D4014" w:rsidRPr="00A76914" w:rsidRDefault="007D4014" w:rsidP="00B41638">
            <w:pPr>
              <w:pStyle w:val="ListParagraph"/>
              <w:numPr>
                <w:ilvl w:val="1"/>
                <w:numId w:val="1"/>
              </w:numPr>
              <w:spacing w:after="0" w:line="240" w:lineRule="auto"/>
              <w:rPr>
                <w:rFonts w:ascii="Calibri" w:hAnsi="Calibri"/>
                <w:szCs w:val="24"/>
                <w:lang w:val="hr-HR"/>
              </w:rPr>
            </w:pPr>
            <w:r w:rsidRPr="00A76914">
              <w:rPr>
                <w:rFonts w:ascii="Calibri" w:hAnsi="Calibri"/>
                <w:szCs w:val="24"/>
                <w:lang w:val="hr-HR"/>
              </w:rPr>
              <w:t xml:space="preserve"> Razvojni ciljevi po osima ruralnog razvoja </w:t>
            </w:r>
          </w:p>
        </w:tc>
        <w:tc>
          <w:tcPr>
            <w:tcW w:w="1134" w:type="dxa"/>
          </w:tcPr>
          <w:p w14:paraId="762291A3" w14:textId="5C518150"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23</w:t>
            </w:r>
          </w:p>
        </w:tc>
      </w:tr>
      <w:tr w:rsidR="007D4014" w:rsidRPr="00A76914" w14:paraId="50BC76EB" w14:textId="77777777" w:rsidTr="00091EB6">
        <w:tc>
          <w:tcPr>
            <w:tcW w:w="8472" w:type="dxa"/>
          </w:tcPr>
          <w:p w14:paraId="790C0419" w14:textId="77777777" w:rsidR="007D4014" w:rsidRPr="00A76914" w:rsidRDefault="007D4014" w:rsidP="00B41638">
            <w:pPr>
              <w:pStyle w:val="ListParagraph"/>
              <w:numPr>
                <w:ilvl w:val="1"/>
                <w:numId w:val="1"/>
              </w:numPr>
              <w:spacing w:after="0" w:line="240" w:lineRule="auto"/>
              <w:rPr>
                <w:rFonts w:ascii="Calibri" w:hAnsi="Calibri"/>
                <w:szCs w:val="24"/>
                <w:lang w:val="hr-HR"/>
              </w:rPr>
            </w:pPr>
            <w:r w:rsidRPr="00A76914">
              <w:rPr>
                <w:rFonts w:ascii="Calibri" w:hAnsi="Calibri"/>
                <w:szCs w:val="24"/>
                <w:lang w:val="hr-HR"/>
              </w:rPr>
              <w:t xml:space="preserve"> Opis mjera za dostizanje ciljeva</w:t>
            </w:r>
          </w:p>
        </w:tc>
        <w:tc>
          <w:tcPr>
            <w:tcW w:w="1134" w:type="dxa"/>
          </w:tcPr>
          <w:p w14:paraId="5D062B6A" w14:textId="3DDAB879" w:rsidR="007D4014" w:rsidRPr="00A76914" w:rsidRDefault="00A76914" w:rsidP="00B41638">
            <w:pPr>
              <w:spacing w:after="0" w:line="240" w:lineRule="auto"/>
              <w:jc w:val="right"/>
              <w:rPr>
                <w:rFonts w:ascii="Calibri" w:hAnsi="Calibri"/>
                <w:szCs w:val="24"/>
                <w:lang w:val="hr-HR"/>
              </w:rPr>
            </w:pPr>
            <w:r>
              <w:rPr>
                <w:rFonts w:ascii="Calibri" w:hAnsi="Calibri"/>
                <w:szCs w:val="24"/>
                <w:lang w:val="hr-HR"/>
              </w:rPr>
              <w:t>24</w:t>
            </w:r>
          </w:p>
        </w:tc>
      </w:tr>
      <w:tr w:rsidR="007D4014" w:rsidRPr="00A76914" w14:paraId="4546D6F5" w14:textId="77777777" w:rsidTr="00091EB6">
        <w:tc>
          <w:tcPr>
            <w:tcW w:w="8472" w:type="dxa"/>
          </w:tcPr>
          <w:p w14:paraId="692B0769" w14:textId="77777777" w:rsidR="007D4014" w:rsidRPr="00A76914" w:rsidRDefault="007D4014" w:rsidP="00B41638">
            <w:pPr>
              <w:pStyle w:val="ListParagraph"/>
              <w:numPr>
                <w:ilvl w:val="1"/>
                <w:numId w:val="1"/>
              </w:numPr>
              <w:spacing w:after="0" w:line="240" w:lineRule="auto"/>
              <w:rPr>
                <w:rFonts w:ascii="Calibri" w:hAnsi="Calibri"/>
                <w:szCs w:val="24"/>
                <w:lang w:val="hr-HR"/>
              </w:rPr>
            </w:pPr>
            <w:r w:rsidRPr="00A76914">
              <w:rPr>
                <w:rFonts w:ascii="Calibri" w:hAnsi="Calibri"/>
                <w:szCs w:val="24"/>
                <w:lang w:val="hr-HR"/>
              </w:rPr>
              <w:t>Očekivani rezultati po mjerama</w:t>
            </w:r>
          </w:p>
        </w:tc>
        <w:tc>
          <w:tcPr>
            <w:tcW w:w="1134" w:type="dxa"/>
          </w:tcPr>
          <w:p w14:paraId="32C83285" w14:textId="21E1003A" w:rsidR="007D4014" w:rsidRPr="00A76914" w:rsidRDefault="00091EB6" w:rsidP="00B41638">
            <w:pPr>
              <w:spacing w:after="0" w:line="240" w:lineRule="auto"/>
              <w:jc w:val="right"/>
              <w:rPr>
                <w:rFonts w:ascii="Calibri" w:hAnsi="Calibri"/>
                <w:szCs w:val="24"/>
                <w:lang w:val="hr-HR"/>
              </w:rPr>
            </w:pPr>
            <w:r>
              <w:rPr>
                <w:rFonts w:ascii="Calibri" w:hAnsi="Calibri"/>
                <w:szCs w:val="24"/>
                <w:lang w:val="hr-HR"/>
              </w:rPr>
              <w:t>25</w:t>
            </w:r>
          </w:p>
        </w:tc>
      </w:tr>
      <w:tr w:rsidR="00091EB6" w:rsidRPr="00A76914" w14:paraId="64EFC35C" w14:textId="77777777" w:rsidTr="00091EB6">
        <w:tc>
          <w:tcPr>
            <w:tcW w:w="8472" w:type="dxa"/>
          </w:tcPr>
          <w:p w14:paraId="18D810B7" w14:textId="4A7C750C" w:rsidR="00091EB6" w:rsidRPr="00A76914" w:rsidRDefault="00091EB6" w:rsidP="00B41638">
            <w:pPr>
              <w:pStyle w:val="ListParagraph"/>
              <w:numPr>
                <w:ilvl w:val="1"/>
                <w:numId w:val="1"/>
              </w:numPr>
              <w:spacing w:after="0" w:line="240" w:lineRule="auto"/>
              <w:rPr>
                <w:rFonts w:ascii="Calibri" w:hAnsi="Calibri"/>
                <w:szCs w:val="24"/>
                <w:lang w:val="hr-HR"/>
              </w:rPr>
            </w:pPr>
            <w:r>
              <w:rPr>
                <w:rFonts w:ascii="Calibri" w:hAnsi="Calibri"/>
                <w:szCs w:val="24"/>
                <w:lang w:val="hr-HR"/>
              </w:rPr>
              <w:t>Primjena načela „bottom-up“</w:t>
            </w:r>
          </w:p>
        </w:tc>
        <w:tc>
          <w:tcPr>
            <w:tcW w:w="1134" w:type="dxa"/>
          </w:tcPr>
          <w:p w14:paraId="3405FE0B" w14:textId="23A32780" w:rsidR="00091EB6" w:rsidRDefault="00091EB6" w:rsidP="00B41638">
            <w:pPr>
              <w:spacing w:after="0" w:line="240" w:lineRule="auto"/>
              <w:jc w:val="right"/>
              <w:rPr>
                <w:rFonts w:ascii="Calibri" w:hAnsi="Calibri"/>
                <w:szCs w:val="24"/>
                <w:lang w:val="hr-HR"/>
              </w:rPr>
            </w:pPr>
            <w:r>
              <w:rPr>
                <w:rFonts w:ascii="Calibri" w:hAnsi="Calibri"/>
                <w:szCs w:val="24"/>
                <w:lang w:val="hr-HR"/>
              </w:rPr>
              <w:t>30</w:t>
            </w:r>
          </w:p>
        </w:tc>
      </w:tr>
      <w:tr w:rsidR="00091EB6" w:rsidRPr="00A76914" w14:paraId="6573BED8" w14:textId="77777777" w:rsidTr="00091EB6">
        <w:tc>
          <w:tcPr>
            <w:tcW w:w="8472" w:type="dxa"/>
          </w:tcPr>
          <w:p w14:paraId="3F371868" w14:textId="1029D549" w:rsidR="00091EB6" w:rsidRDefault="00091EB6" w:rsidP="00B41638">
            <w:pPr>
              <w:pStyle w:val="ListParagraph"/>
              <w:numPr>
                <w:ilvl w:val="1"/>
                <w:numId w:val="1"/>
              </w:numPr>
              <w:spacing w:after="0" w:line="240" w:lineRule="auto"/>
              <w:rPr>
                <w:rFonts w:ascii="Calibri" w:hAnsi="Calibri"/>
                <w:szCs w:val="24"/>
                <w:lang w:val="hr-HR"/>
              </w:rPr>
            </w:pPr>
            <w:r>
              <w:rPr>
                <w:rFonts w:ascii="Calibri" w:hAnsi="Calibri"/>
                <w:szCs w:val="24"/>
                <w:lang w:val="hr-HR"/>
              </w:rPr>
              <w:t>Utjecaj provedbe strategije na okoliš</w:t>
            </w:r>
          </w:p>
        </w:tc>
        <w:tc>
          <w:tcPr>
            <w:tcW w:w="1134" w:type="dxa"/>
          </w:tcPr>
          <w:p w14:paraId="3FB031D0" w14:textId="2FE80AB1" w:rsidR="00091EB6" w:rsidRDefault="00091EB6" w:rsidP="00B41638">
            <w:pPr>
              <w:spacing w:after="0" w:line="240" w:lineRule="auto"/>
              <w:jc w:val="right"/>
              <w:rPr>
                <w:rFonts w:ascii="Calibri" w:hAnsi="Calibri"/>
                <w:szCs w:val="24"/>
                <w:lang w:val="hr-HR"/>
              </w:rPr>
            </w:pPr>
            <w:r>
              <w:rPr>
                <w:rFonts w:ascii="Calibri" w:hAnsi="Calibri"/>
                <w:szCs w:val="24"/>
                <w:lang w:val="hr-HR"/>
              </w:rPr>
              <w:t>33</w:t>
            </w:r>
          </w:p>
        </w:tc>
      </w:tr>
      <w:tr w:rsidR="00091EB6" w:rsidRPr="00A76914" w14:paraId="2BC81FDC" w14:textId="77777777" w:rsidTr="00091EB6">
        <w:tc>
          <w:tcPr>
            <w:tcW w:w="8472" w:type="dxa"/>
          </w:tcPr>
          <w:p w14:paraId="16715C12" w14:textId="074B74DA" w:rsidR="00091EB6" w:rsidRDefault="00091EB6" w:rsidP="00B41638">
            <w:pPr>
              <w:pStyle w:val="ListParagraph"/>
              <w:numPr>
                <w:ilvl w:val="1"/>
                <w:numId w:val="1"/>
              </w:numPr>
              <w:spacing w:after="0" w:line="240" w:lineRule="auto"/>
              <w:rPr>
                <w:rFonts w:ascii="Calibri" w:hAnsi="Calibri"/>
                <w:szCs w:val="24"/>
                <w:lang w:val="hr-HR"/>
              </w:rPr>
            </w:pPr>
            <w:r>
              <w:rPr>
                <w:rFonts w:ascii="Calibri" w:hAnsi="Calibri"/>
                <w:szCs w:val="24"/>
                <w:lang w:val="hr-HR"/>
              </w:rPr>
              <w:t>Procjena broja projekata i potrebna sredstva</w:t>
            </w:r>
          </w:p>
        </w:tc>
        <w:tc>
          <w:tcPr>
            <w:tcW w:w="1134" w:type="dxa"/>
          </w:tcPr>
          <w:p w14:paraId="15E5CBCC" w14:textId="74CE8C55" w:rsidR="00091EB6" w:rsidRDefault="00091EB6" w:rsidP="00B41638">
            <w:pPr>
              <w:spacing w:after="0" w:line="240" w:lineRule="auto"/>
              <w:jc w:val="right"/>
              <w:rPr>
                <w:rFonts w:ascii="Calibri" w:hAnsi="Calibri"/>
                <w:szCs w:val="24"/>
                <w:lang w:val="hr-HR"/>
              </w:rPr>
            </w:pPr>
            <w:r>
              <w:rPr>
                <w:rFonts w:ascii="Calibri" w:hAnsi="Calibri"/>
                <w:szCs w:val="24"/>
                <w:lang w:val="hr-HR"/>
              </w:rPr>
              <w:t>34</w:t>
            </w:r>
          </w:p>
        </w:tc>
      </w:tr>
      <w:tr w:rsidR="00091EB6" w:rsidRPr="00A76914" w14:paraId="2443051E" w14:textId="77777777" w:rsidTr="00091EB6">
        <w:tc>
          <w:tcPr>
            <w:tcW w:w="8472" w:type="dxa"/>
          </w:tcPr>
          <w:p w14:paraId="618772FC" w14:textId="3A280A1E" w:rsidR="00091EB6" w:rsidRDefault="00091EB6" w:rsidP="00B41638">
            <w:pPr>
              <w:pStyle w:val="ListParagraph"/>
              <w:numPr>
                <w:ilvl w:val="1"/>
                <w:numId w:val="1"/>
              </w:numPr>
              <w:spacing w:after="0" w:line="240" w:lineRule="auto"/>
              <w:rPr>
                <w:rFonts w:ascii="Calibri" w:hAnsi="Calibri"/>
                <w:szCs w:val="24"/>
                <w:lang w:val="hr-HR"/>
              </w:rPr>
            </w:pPr>
            <w:r>
              <w:rPr>
                <w:rFonts w:ascii="Calibri" w:hAnsi="Calibri"/>
                <w:szCs w:val="24"/>
                <w:lang w:val="hr-HR"/>
              </w:rPr>
              <w:t xml:space="preserve">Praćenje provedbe strategije </w:t>
            </w:r>
          </w:p>
        </w:tc>
        <w:tc>
          <w:tcPr>
            <w:tcW w:w="1134" w:type="dxa"/>
          </w:tcPr>
          <w:p w14:paraId="245321C3" w14:textId="2D18FFE9" w:rsidR="00091EB6" w:rsidRDefault="00091EB6" w:rsidP="00B41638">
            <w:pPr>
              <w:spacing w:after="0" w:line="240" w:lineRule="auto"/>
              <w:jc w:val="right"/>
              <w:rPr>
                <w:rFonts w:ascii="Calibri" w:hAnsi="Calibri"/>
                <w:szCs w:val="24"/>
                <w:lang w:val="hr-HR"/>
              </w:rPr>
            </w:pPr>
            <w:r>
              <w:rPr>
                <w:rFonts w:ascii="Calibri" w:hAnsi="Calibri"/>
                <w:szCs w:val="24"/>
                <w:lang w:val="hr-HR"/>
              </w:rPr>
              <w:t>35</w:t>
            </w:r>
          </w:p>
        </w:tc>
      </w:tr>
      <w:tr w:rsidR="007D4014" w:rsidRPr="00A76914" w14:paraId="67817CC6" w14:textId="77777777" w:rsidTr="00091EB6">
        <w:tc>
          <w:tcPr>
            <w:tcW w:w="8472" w:type="dxa"/>
          </w:tcPr>
          <w:p w14:paraId="49B14926" w14:textId="078E6D7C" w:rsidR="007D4014" w:rsidRPr="00A76914" w:rsidRDefault="00091EB6" w:rsidP="00B41638">
            <w:pPr>
              <w:pStyle w:val="ListParagraph"/>
              <w:numPr>
                <w:ilvl w:val="0"/>
                <w:numId w:val="1"/>
              </w:numPr>
              <w:spacing w:after="0" w:line="240" w:lineRule="auto"/>
              <w:rPr>
                <w:rFonts w:ascii="Calibri" w:hAnsi="Calibri"/>
                <w:b/>
                <w:szCs w:val="24"/>
                <w:lang w:val="hr-HR"/>
              </w:rPr>
            </w:pPr>
            <w:r>
              <w:rPr>
                <w:rFonts w:ascii="Calibri" w:hAnsi="Calibri"/>
                <w:b/>
                <w:szCs w:val="24"/>
                <w:lang w:val="hr-HR"/>
              </w:rPr>
              <w:t>USKLAĐENOST STRATEGIJE S NADREĐENIM STRATEŠKIM DOKUMENTIMA</w:t>
            </w:r>
          </w:p>
        </w:tc>
        <w:tc>
          <w:tcPr>
            <w:tcW w:w="1134" w:type="dxa"/>
          </w:tcPr>
          <w:p w14:paraId="31500FF8" w14:textId="5A318220" w:rsidR="007D4014" w:rsidRPr="00A76914" w:rsidRDefault="00091EB6" w:rsidP="00B41638">
            <w:pPr>
              <w:spacing w:after="0" w:line="240" w:lineRule="auto"/>
              <w:jc w:val="right"/>
              <w:rPr>
                <w:rFonts w:ascii="Calibri" w:hAnsi="Calibri"/>
                <w:szCs w:val="24"/>
                <w:lang w:val="hr-HR"/>
              </w:rPr>
            </w:pPr>
            <w:r>
              <w:rPr>
                <w:rFonts w:ascii="Calibri" w:hAnsi="Calibri"/>
                <w:szCs w:val="24"/>
                <w:lang w:val="hr-HR"/>
              </w:rPr>
              <w:t>37</w:t>
            </w:r>
          </w:p>
        </w:tc>
      </w:tr>
      <w:tr w:rsidR="007D4014" w:rsidRPr="00A76914" w14:paraId="3CDCB629" w14:textId="77777777" w:rsidTr="00091EB6">
        <w:tc>
          <w:tcPr>
            <w:tcW w:w="8472" w:type="dxa"/>
          </w:tcPr>
          <w:p w14:paraId="6D9CB668" w14:textId="4EEC4C22" w:rsidR="007D4014" w:rsidRPr="00A76914" w:rsidRDefault="00091EB6" w:rsidP="00091EB6">
            <w:pPr>
              <w:pStyle w:val="ListParagraph"/>
              <w:numPr>
                <w:ilvl w:val="1"/>
                <w:numId w:val="1"/>
              </w:numPr>
              <w:spacing w:after="0" w:line="240" w:lineRule="auto"/>
              <w:rPr>
                <w:rFonts w:ascii="Calibri" w:hAnsi="Calibri"/>
                <w:szCs w:val="24"/>
                <w:lang w:val="hr-HR"/>
              </w:rPr>
            </w:pPr>
            <w:r>
              <w:rPr>
                <w:rFonts w:ascii="Calibri" w:hAnsi="Calibri"/>
                <w:szCs w:val="24"/>
                <w:lang w:val="hr-HR"/>
              </w:rPr>
              <w:t>Nacionalni strateški referentni okvir 2012. - 2013.</w:t>
            </w:r>
          </w:p>
        </w:tc>
        <w:tc>
          <w:tcPr>
            <w:tcW w:w="1134" w:type="dxa"/>
          </w:tcPr>
          <w:p w14:paraId="300EA500" w14:textId="3859F44B" w:rsidR="007D4014" w:rsidRPr="00A76914" w:rsidRDefault="00091EB6" w:rsidP="00B41638">
            <w:pPr>
              <w:spacing w:after="0" w:line="240" w:lineRule="auto"/>
              <w:jc w:val="right"/>
              <w:rPr>
                <w:rFonts w:ascii="Calibri" w:hAnsi="Calibri"/>
                <w:szCs w:val="24"/>
                <w:lang w:val="hr-HR"/>
              </w:rPr>
            </w:pPr>
            <w:r>
              <w:rPr>
                <w:rFonts w:ascii="Calibri" w:hAnsi="Calibri"/>
                <w:szCs w:val="24"/>
                <w:lang w:val="hr-HR"/>
              </w:rPr>
              <w:t>37</w:t>
            </w:r>
          </w:p>
        </w:tc>
      </w:tr>
      <w:tr w:rsidR="007D4014" w:rsidRPr="00A76914" w14:paraId="39E3B1E9" w14:textId="77777777" w:rsidTr="00091EB6">
        <w:tc>
          <w:tcPr>
            <w:tcW w:w="8472" w:type="dxa"/>
          </w:tcPr>
          <w:p w14:paraId="7A450F78" w14:textId="7E77A95D" w:rsidR="007D4014" w:rsidRPr="00A76914" w:rsidRDefault="00091EB6" w:rsidP="00B41638">
            <w:pPr>
              <w:pStyle w:val="ListParagraph"/>
              <w:numPr>
                <w:ilvl w:val="1"/>
                <w:numId w:val="1"/>
              </w:numPr>
              <w:spacing w:after="0" w:line="240" w:lineRule="auto"/>
              <w:rPr>
                <w:rFonts w:ascii="Calibri" w:hAnsi="Calibri"/>
                <w:szCs w:val="24"/>
                <w:lang w:val="hr-HR"/>
              </w:rPr>
            </w:pPr>
            <w:r w:rsidRPr="00A76914">
              <w:rPr>
                <w:rFonts w:ascii="Calibri" w:hAnsi="Calibri"/>
                <w:szCs w:val="24"/>
                <w:lang w:val="hr-HR"/>
              </w:rPr>
              <w:t>Strategija ruralnog razvoja 2008.-2013.</w:t>
            </w:r>
          </w:p>
        </w:tc>
        <w:tc>
          <w:tcPr>
            <w:tcW w:w="1134" w:type="dxa"/>
          </w:tcPr>
          <w:p w14:paraId="466F60DC" w14:textId="4FA9604D" w:rsidR="007D4014" w:rsidRPr="00A76914" w:rsidRDefault="00091EB6" w:rsidP="00B41638">
            <w:pPr>
              <w:spacing w:after="0" w:line="240" w:lineRule="auto"/>
              <w:jc w:val="right"/>
              <w:rPr>
                <w:rFonts w:ascii="Calibri" w:hAnsi="Calibri"/>
                <w:szCs w:val="24"/>
                <w:lang w:val="hr-HR"/>
              </w:rPr>
            </w:pPr>
            <w:r>
              <w:rPr>
                <w:rFonts w:ascii="Calibri" w:hAnsi="Calibri"/>
                <w:szCs w:val="24"/>
                <w:lang w:val="hr-HR"/>
              </w:rPr>
              <w:t>38</w:t>
            </w:r>
          </w:p>
        </w:tc>
      </w:tr>
      <w:tr w:rsidR="007D4014" w:rsidRPr="00A76914" w14:paraId="08D1ACE5" w14:textId="77777777" w:rsidTr="00091EB6">
        <w:tc>
          <w:tcPr>
            <w:tcW w:w="8472" w:type="dxa"/>
          </w:tcPr>
          <w:p w14:paraId="6F2D1740" w14:textId="105C2560" w:rsidR="007D4014" w:rsidRPr="00A76914" w:rsidRDefault="00091EB6" w:rsidP="00B41638">
            <w:pPr>
              <w:pStyle w:val="ListParagraph"/>
              <w:numPr>
                <w:ilvl w:val="1"/>
                <w:numId w:val="1"/>
              </w:numPr>
              <w:spacing w:after="0" w:line="240" w:lineRule="auto"/>
              <w:rPr>
                <w:rFonts w:ascii="Calibri" w:hAnsi="Calibri"/>
                <w:szCs w:val="24"/>
                <w:lang w:val="hr-HR"/>
              </w:rPr>
            </w:pPr>
            <w:r w:rsidRPr="00A76914">
              <w:rPr>
                <w:rFonts w:ascii="Calibri" w:hAnsi="Calibri"/>
                <w:szCs w:val="24"/>
                <w:lang w:val="hr-HR"/>
              </w:rPr>
              <w:t>IPARD program 2007.-2013.</w:t>
            </w:r>
          </w:p>
        </w:tc>
        <w:tc>
          <w:tcPr>
            <w:tcW w:w="1134" w:type="dxa"/>
          </w:tcPr>
          <w:p w14:paraId="2FE1E9C3" w14:textId="3A1294D7" w:rsidR="007D4014" w:rsidRPr="00A76914" w:rsidRDefault="00091EB6" w:rsidP="00B41638">
            <w:pPr>
              <w:spacing w:after="0" w:line="240" w:lineRule="auto"/>
              <w:jc w:val="right"/>
              <w:rPr>
                <w:rFonts w:ascii="Calibri" w:hAnsi="Calibri"/>
                <w:szCs w:val="24"/>
                <w:lang w:val="hr-HR"/>
              </w:rPr>
            </w:pPr>
            <w:r>
              <w:rPr>
                <w:rFonts w:ascii="Calibri" w:hAnsi="Calibri"/>
                <w:szCs w:val="24"/>
                <w:lang w:val="hr-HR"/>
              </w:rPr>
              <w:t>39</w:t>
            </w:r>
          </w:p>
        </w:tc>
      </w:tr>
      <w:tr w:rsidR="007D4014" w:rsidRPr="00A76914" w14:paraId="0B42A4E1" w14:textId="77777777" w:rsidTr="00091EB6">
        <w:tc>
          <w:tcPr>
            <w:tcW w:w="8472" w:type="dxa"/>
          </w:tcPr>
          <w:p w14:paraId="6EE27281" w14:textId="2F445377" w:rsidR="007D4014" w:rsidRPr="00A76914" w:rsidRDefault="00091EB6" w:rsidP="00B41638">
            <w:pPr>
              <w:pStyle w:val="ListParagraph"/>
              <w:numPr>
                <w:ilvl w:val="1"/>
                <w:numId w:val="1"/>
              </w:numPr>
              <w:spacing w:after="0" w:line="240" w:lineRule="auto"/>
              <w:rPr>
                <w:rFonts w:ascii="Calibri" w:hAnsi="Calibri"/>
                <w:szCs w:val="24"/>
                <w:lang w:val="hr-HR"/>
              </w:rPr>
            </w:pPr>
            <w:r w:rsidRPr="00A76914">
              <w:rPr>
                <w:rFonts w:ascii="Calibri" w:hAnsi="Calibri"/>
                <w:szCs w:val="24"/>
                <w:lang w:val="hr-HR"/>
              </w:rPr>
              <w:t>Županijska razvojna startegija Osječko-baranjske županije 2011.2013.</w:t>
            </w:r>
          </w:p>
        </w:tc>
        <w:tc>
          <w:tcPr>
            <w:tcW w:w="1134" w:type="dxa"/>
          </w:tcPr>
          <w:p w14:paraId="004FAA3D" w14:textId="6B42D05F" w:rsidR="007D4014" w:rsidRPr="00A76914" w:rsidRDefault="00091EB6" w:rsidP="00B41638">
            <w:pPr>
              <w:spacing w:after="0" w:line="240" w:lineRule="auto"/>
              <w:jc w:val="right"/>
              <w:rPr>
                <w:rFonts w:ascii="Calibri" w:hAnsi="Calibri"/>
                <w:szCs w:val="24"/>
                <w:lang w:val="hr-HR"/>
              </w:rPr>
            </w:pPr>
            <w:r>
              <w:rPr>
                <w:rFonts w:ascii="Calibri" w:hAnsi="Calibri"/>
                <w:szCs w:val="24"/>
                <w:lang w:val="hr-HR"/>
              </w:rPr>
              <w:t>40</w:t>
            </w:r>
          </w:p>
        </w:tc>
      </w:tr>
      <w:tr w:rsidR="007D4014" w:rsidRPr="00A76914" w14:paraId="0AB879A0" w14:textId="77777777" w:rsidTr="00091EB6">
        <w:tc>
          <w:tcPr>
            <w:tcW w:w="8472" w:type="dxa"/>
          </w:tcPr>
          <w:p w14:paraId="40FD5F21" w14:textId="77777777" w:rsidR="007D4014" w:rsidRPr="00A76914" w:rsidRDefault="007D4014" w:rsidP="00B41638">
            <w:pPr>
              <w:pStyle w:val="ListParagraph"/>
              <w:numPr>
                <w:ilvl w:val="0"/>
                <w:numId w:val="1"/>
              </w:numPr>
              <w:spacing w:after="0" w:line="240" w:lineRule="auto"/>
              <w:rPr>
                <w:rFonts w:ascii="Calibri" w:hAnsi="Calibri"/>
                <w:b/>
                <w:szCs w:val="24"/>
                <w:lang w:val="hr-HR"/>
              </w:rPr>
            </w:pPr>
            <w:r w:rsidRPr="00A76914">
              <w:rPr>
                <w:rFonts w:ascii="Calibri" w:hAnsi="Calibri"/>
                <w:b/>
                <w:szCs w:val="24"/>
                <w:lang w:val="hr-HR"/>
              </w:rPr>
              <w:t>ZAKLJUČNA RIJEČ</w:t>
            </w:r>
          </w:p>
        </w:tc>
        <w:tc>
          <w:tcPr>
            <w:tcW w:w="1134" w:type="dxa"/>
          </w:tcPr>
          <w:p w14:paraId="53374755" w14:textId="7D40CC09" w:rsidR="007D4014" w:rsidRPr="00A76914" w:rsidRDefault="00091EB6" w:rsidP="00B41638">
            <w:pPr>
              <w:spacing w:after="0" w:line="240" w:lineRule="auto"/>
              <w:jc w:val="right"/>
              <w:rPr>
                <w:rFonts w:ascii="Calibri" w:hAnsi="Calibri"/>
                <w:szCs w:val="24"/>
                <w:lang w:val="hr-HR"/>
              </w:rPr>
            </w:pPr>
            <w:r>
              <w:rPr>
                <w:rFonts w:ascii="Calibri" w:hAnsi="Calibri"/>
                <w:szCs w:val="24"/>
                <w:lang w:val="hr-HR"/>
              </w:rPr>
              <w:t>41</w:t>
            </w:r>
          </w:p>
        </w:tc>
      </w:tr>
    </w:tbl>
    <w:p w14:paraId="25997CA1" w14:textId="76161500" w:rsidR="00091EB6" w:rsidRDefault="00091EB6" w:rsidP="00B41638">
      <w:pPr>
        <w:spacing w:line="240" w:lineRule="auto"/>
        <w:rPr>
          <w:rFonts w:ascii="Calibri" w:hAnsi="Calibri"/>
          <w:szCs w:val="24"/>
          <w:lang w:val="hr-HR"/>
        </w:rPr>
      </w:pPr>
    </w:p>
    <w:p w14:paraId="4830893A" w14:textId="77777777" w:rsidR="00091EB6" w:rsidRDefault="00091EB6">
      <w:pPr>
        <w:spacing w:after="0" w:line="240" w:lineRule="auto"/>
        <w:rPr>
          <w:rFonts w:ascii="Calibri" w:hAnsi="Calibri"/>
          <w:szCs w:val="24"/>
          <w:lang w:val="hr-HR"/>
        </w:rPr>
      </w:pPr>
      <w:r>
        <w:rPr>
          <w:rFonts w:ascii="Calibri" w:hAnsi="Calibri"/>
          <w:szCs w:val="24"/>
          <w:lang w:val="hr-HR"/>
        </w:rPr>
        <w:br w:type="page"/>
      </w:r>
    </w:p>
    <w:p w14:paraId="646D35D4" w14:textId="77777777" w:rsidR="009D1DAD" w:rsidRPr="00A76914" w:rsidRDefault="009D1DAD" w:rsidP="009D1DAD">
      <w:pPr>
        <w:autoSpaceDE w:val="0"/>
        <w:autoSpaceDN w:val="0"/>
        <w:adjustRightInd w:val="0"/>
        <w:spacing w:after="0" w:line="240" w:lineRule="exact"/>
        <w:jc w:val="both"/>
        <w:rPr>
          <w:rFonts w:ascii="Calibri" w:hAnsi="Calibri"/>
          <w:szCs w:val="24"/>
          <w:lang w:val="hr-HR"/>
        </w:rPr>
      </w:pPr>
      <w:r w:rsidRPr="00A76914">
        <w:rPr>
          <w:rFonts w:ascii="Calibri" w:hAnsi="Calibri"/>
          <w:szCs w:val="24"/>
          <w:lang w:val="hr-HR"/>
        </w:rPr>
        <w:t>Lokalna razvoja strategija podrazumijeva cjelovit i usklađen skup ciljeva, prioriteta, mjera i aktivnosti usmjerenih na poticanje održivog gospodarskog rasta, te unaprjeđenje ekonomskog i društvenog stanja na određenom području s krajnjim ciljem smanjivanja razvojnih razlika između jedinica lokalne samouprave koje djeluju na tom području.</w:t>
      </w:r>
    </w:p>
    <w:p w14:paraId="4CB7040B" w14:textId="77777777" w:rsidR="009D1DAD" w:rsidRPr="00A76914" w:rsidRDefault="009D1DAD" w:rsidP="009D1DAD">
      <w:pPr>
        <w:autoSpaceDE w:val="0"/>
        <w:autoSpaceDN w:val="0"/>
        <w:adjustRightInd w:val="0"/>
        <w:spacing w:after="0" w:line="240" w:lineRule="exact"/>
        <w:jc w:val="both"/>
        <w:rPr>
          <w:rFonts w:ascii="Calibri" w:hAnsi="Calibri"/>
          <w:szCs w:val="24"/>
          <w:lang w:val="hr-HR"/>
        </w:rPr>
      </w:pPr>
    </w:p>
    <w:p w14:paraId="242307C5" w14:textId="77777777" w:rsidR="009D1DAD" w:rsidRPr="00A76914" w:rsidRDefault="009D1DAD" w:rsidP="009D1DAD">
      <w:pPr>
        <w:autoSpaceDE w:val="0"/>
        <w:autoSpaceDN w:val="0"/>
        <w:adjustRightInd w:val="0"/>
        <w:spacing w:after="0" w:line="240" w:lineRule="exact"/>
        <w:jc w:val="both"/>
        <w:rPr>
          <w:rFonts w:ascii="Calibri" w:hAnsi="Calibri"/>
          <w:szCs w:val="24"/>
          <w:lang w:val="hr-HR"/>
        </w:rPr>
      </w:pPr>
      <w:r w:rsidRPr="00A76914">
        <w:rPr>
          <w:rFonts w:ascii="Calibri" w:hAnsi="Calibri"/>
          <w:szCs w:val="24"/>
          <w:lang w:val="hr-HR"/>
        </w:rPr>
        <w:t>Pristupanjem Republike Hrvatske u članstvo Europske Unije sve ve</w:t>
      </w:r>
      <w:r w:rsidRPr="00A76914">
        <w:rPr>
          <w:rFonts w:ascii="Calibri" w:eastAsia="TimesNewRoman" w:hAnsi="Calibri" w:cs="TimesNewRoman"/>
          <w:szCs w:val="24"/>
          <w:lang w:val="hr-HR"/>
        </w:rPr>
        <w:t>ć</w:t>
      </w:r>
      <w:r w:rsidRPr="00A76914">
        <w:rPr>
          <w:rFonts w:ascii="Calibri" w:hAnsi="Calibri"/>
          <w:szCs w:val="24"/>
          <w:lang w:val="hr-HR"/>
        </w:rPr>
        <w:t>i zna</w:t>
      </w:r>
      <w:r w:rsidRPr="00A76914">
        <w:rPr>
          <w:rFonts w:ascii="Calibri" w:eastAsia="TimesNewRoman" w:hAnsi="Calibri" w:cs="TimesNewRoman"/>
          <w:szCs w:val="24"/>
          <w:lang w:val="hr-HR"/>
        </w:rPr>
        <w:t>č</w:t>
      </w:r>
      <w:r w:rsidRPr="00A76914">
        <w:rPr>
          <w:rFonts w:ascii="Calibri" w:hAnsi="Calibri"/>
          <w:szCs w:val="24"/>
          <w:lang w:val="hr-HR"/>
        </w:rPr>
        <w:t xml:space="preserve">aj pripadat će lokalnoj i regionalnoj razvojnoj politici i pripremljenosti za korištenje sredstava iz fondova Europske Unije. </w:t>
      </w:r>
    </w:p>
    <w:p w14:paraId="6EEDC803" w14:textId="77777777" w:rsidR="009D1DAD" w:rsidRPr="00A76914" w:rsidRDefault="009D1DAD" w:rsidP="009D1DAD">
      <w:pPr>
        <w:autoSpaceDE w:val="0"/>
        <w:autoSpaceDN w:val="0"/>
        <w:adjustRightInd w:val="0"/>
        <w:spacing w:after="0" w:line="240" w:lineRule="exact"/>
        <w:jc w:val="both"/>
        <w:rPr>
          <w:rFonts w:ascii="Calibri" w:hAnsi="Calibri"/>
          <w:szCs w:val="24"/>
          <w:lang w:val="hr-HR"/>
        </w:rPr>
      </w:pPr>
    </w:p>
    <w:p w14:paraId="331F04D1" w14:textId="77777777" w:rsidR="009D1DAD" w:rsidRPr="00A76914" w:rsidRDefault="009D1DAD" w:rsidP="009D1DAD">
      <w:pPr>
        <w:autoSpaceDE w:val="0"/>
        <w:autoSpaceDN w:val="0"/>
        <w:adjustRightInd w:val="0"/>
        <w:spacing w:after="0" w:line="240" w:lineRule="exact"/>
        <w:jc w:val="both"/>
        <w:rPr>
          <w:rFonts w:ascii="Calibri" w:hAnsi="Calibri"/>
          <w:color w:val="000000"/>
          <w:szCs w:val="24"/>
          <w:lang w:val="hr-HR"/>
        </w:rPr>
      </w:pPr>
      <w:r w:rsidRPr="00A76914">
        <w:rPr>
          <w:rFonts w:ascii="Calibri" w:hAnsi="Calibri"/>
          <w:szCs w:val="24"/>
          <w:lang w:val="hr-HR"/>
        </w:rPr>
        <w:t>Vlada Republike Hrvatske je na temelju Zakona o potvrđivanju Sporazuma</w:t>
      </w:r>
      <w:r w:rsidRPr="00A76914">
        <w:rPr>
          <w:rStyle w:val="FootnoteReference"/>
          <w:rFonts w:ascii="Calibri" w:hAnsi="Calibri"/>
          <w:color w:val="000000"/>
          <w:szCs w:val="24"/>
          <w:lang w:val="hr-HR"/>
        </w:rPr>
        <w:footnoteReference w:id="1"/>
      </w:r>
      <w:r w:rsidRPr="00A76914">
        <w:rPr>
          <w:rFonts w:ascii="Calibri" w:hAnsi="Calibri"/>
          <w:szCs w:val="24"/>
          <w:lang w:val="hr-HR"/>
        </w:rPr>
        <w:t xml:space="preserve"> između Vlade Republike Hrvatske i Komisije europskih zajednica o pravilima za suradnju u vezi s financijskom pomoći Europske komisije Republici Hrvatskoj i provedbe pomoći u okviru komponente V. (IPARD) donijela Pravilnik za provedbu Mjere 202 – “Priprema i provedba lokalnih strategija ruralnog razvoja” unutar IPARD Programa kojim je propisana obveza izrade lokalnih razvojnih strategija sukladno LEADER metodi. Pravilnikom su utvrđeni način i uvjeti vezani uz provedbu Mjere </w:t>
      </w:r>
      <w:smartTag w:uri="urn:schemas-microsoft-com:office:smarttags" w:element="metricconverter">
        <w:smartTagPr>
          <w:attr w:name="ProductID" w:val="202, a"/>
        </w:smartTagPr>
        <w:smartTag w:uri="urn:schemas-microsoft-com:office:smarttags" w:element="metricconverter">
          <w:smartTagPr>
            <w:attr w:name="ProductID" w:val="202, a"/>
          </w:smartTagPr>
          <w:r w:rsidRPr="00A76914">
            <w:rPr>
              <w:rFonts w:ascii="Calibri" w:hAnsi="Calibri"/>
              <w:szCs w:val="24"/>
              <w:lang w:val="hr-HR"/>
            </w:rPr>
            <w:t>202, a</w:t>
          </w:r>
        </w:smartTag>
        <w:r w:rsidRPr="00A76914">
          <w:rPr>
            <w:rFonts w:ascii="Calibri" w:hAnsi="Calibri"/>
            <w:szCs w:val="24"/>
            <w:lang w:val="hr-HR"/>
          </w:rPr>
          <w:t xml:space="preserve"> za</w:t>
        </w:r>
      </w:smartTag>
      <w:r w:rsidRPr="00A76914">
        <w:rPr>
          <w:rFonts w:ascii="Calibri" w:hAnsi="Calibri"/>
          <w:szCs w:val="24"/>
          <w:lang w:val="hr-HR"/>
        </w:rPr>
        <w:t xml:space="preserve"> izradu i provedbu lokalnih razvojnih strategija određena je Lokalna akcijska grupa (LAG) koja predstavlja </w:t>
      </w:r>
      <w:r w:rsidRPr="00A76914">
        <w:rPr>
          <w:rFonts w:ascii="Calibri" w:hAnsi="Calibri"/>
          <w:color w:val="000000"/>
          <w:szCs w:val="24"/>
          <w:lang w:val="hr-HR"/>
        </w:rPr>
        <w:t>partnerstvo predstavnika javnog, gospodarskog i civilnog sektora određenog ruralnog područja.</w:t>
      </w:r>
    </w:p>
    <w:p w14:paraId="480884CA" w14:textId="77777777" w:rsidR="009D1DAD" w:rsidRPr="00A76914" w:rsidRDefault="009D1DAD" w:rsidP="009D1DAD">
      <w:pPr>
        <w:autoSpaceDE w:val="0"/>
        <w:autoSpaceDN w:val="0"/>
        <w:adjustRightInd w:val="0"/>
        <w:spacing w:after="0" w:line="240" w:lineRule="exact"/>
        <w:jc w:val="both"/>
        <w:rPr>
          <w:rFonts w:ascii="Calibri" w:hAnsi="Calibri"/>
          <w:color w:val="000000"/>
          <w:szCs w:val="24"/>
          <w:lang w:val="hr-HR"/>
        </w:rPr>
      </w:pPr>
    </w:p>
    <w:p w14:paraId="09DB2270" w14:textId="77777777" w:rsidR="009D1DAD" w:rsidRPr="00A76914" w:rsidRDefault="009D1DAD" w:rsidP="009D1DAD">
      <w:pPr>
        <w:autoSpaceDE w:val="0"/>
        <w:autoSpaceDN w:val="0"/>
        <w:adjustRightInd w:val="0"/>
        <w:spacing w:after="0" w:line="240" w:lineRule="exact"/>
        <w:jc w:val="both"/>
        <w:rPr>
          <w:rFonts w:ascii="Calibri" w:hAnsi="Calibri"/>
          <w:color w:val="000000"/>
          <w:szCs w:val="24"/>
          <w:lang w:val="hr-HR"/>
        </w:rPr>
      </w:pPr>
      <w:r w:rsidRPr="00A76914">
        <w:rPr>
          <w:rFonts w:ascii="Calibri" w:hAnsi="Calibri"/>
          <w:color w:val="000000"/>
          <w:szCs w:val="24"/>
          <w:lang w:val="hr-HR"/>
        </w:rPr>
        <w:t>Ova strategija izrađena je u okviru projekta Rural.net IPA prekograničnog programa Mađarska – Hrvatska koji je Udruga za kreativni razvoj Slap provela u suradnji s mađarskim partnerom Manjinska udruga Naši ljudi.</w:t>
      </w:r>
    </w:p>
    <w:p w14:paraId="36C4C920" w14:textId="77777777" w:rsidR="009D1DAD" w:rsidRPr="00A76914" w:rsidRDefault="009D1DAD" w:rsidP="009D1DAD">
      <w:pPr>
        <w:autoSpaceDE w:val="0"/>
        <w:autoSpaceDN w:val="0"/>
        <w:adjustRightInd w:val="0"/>
        <w:spacing w:after="0" w:line="240" w:lineRule="exact"/>
        <w:jc w:val="both"/>
        <w:rPr>
          <w:rFonts w:ascii="Calibri" w:hAnsi="Calibri"/>
          <w:color w:val="000000"/>
          <w:szCs w:val="24"/>
          <w:lang w:val="hr-HR"/>
        </w:rPr>
      </w:pPr>
    </w:p>
    <w:p w14:paraId="3664B16F" w14:textId="77777777" w:rsidR="009D1DAD" w:rsidRPr="00A76914" w:rsidRDefault="009D1DAD" w:rsidP="009D1DAD">
      <w:pPr>
        <w:autoSpaceDE w:val="0"/>
        <w:autoSpaceDN w:val="0"/>
        <w:adjustRightInd w:val="0"/>
        <w:spacing w:after="0" w:line="240" w:lineRule="exact"/>
        <w:jc w:val="both"/>
        <w:rPr>
          <w:rFonts w:ascii="Calibri" w:hAnsi="Calibri"/>
          <w:szCs w:val="24"/>
          <w:lang w:val="hr-HR"/>
        </w:rPr>
      </w:pPr>
      <w:r w:rsidRPr="00A76914">
        <w:rPr>
          <w:rFonts w:ascii="Calibri" w:hAnsi="Calibri"/>
          <w:szCs w:val="24"/>
          <w:lang w:val="hr-HR"/>
        </w:rPr>
        <w:t xml:space="preserve">Lokalna akcijska grupa Baranja osnovana je 04.02.2010. godine. Sjedište udruge je u Belom Manastiru, Imre Nagya 2. U registru udruga RH, LAG Baranja je registriran pod brojem udruge 14003003, OIB udruge je 581280254467. </w:t>
      </w:r>
    </w:p>
    <w:p w14:paraId="4FF7BCE0" w14:textId="77777777" w:rsidR="009D1DAD" w:rsidRPr="00A76914" w:rsidRDefault="009D1DAD" w:rsidP="009D1DAD">
      <w:pPr>
        <w:pStyle w:val="Bezproreda"/>
        <w:spacing w:line="240" w:lineRule="exact"/>
        <w:jc w:val="both"/>
        <w:rPr>
          <w:rFonts w:ascii="Calibri" w:hAnsi="Calibri"/>
          <w:szCs w:val="24"/>
          <w:lang w:val="hr-HR"/>
        </w:rPr>
      </w:pPr>
    </w:p>
    <w:p w14:paraId="6E15B723" w14:textId="77777777" w:rsidR="009D1DAD" w:rsidRPr="00A76914" w:rsidRDefault="009D1DAD" w:rsidP="009D1DAD">
      <w:pPr>
        <w:pStyle w:val="Bezproreda"/>
        <w:spacing w:line="240" w:lineRule="exact"/>
        <w:jc w:val="both"/>
        <w:rPr>
          <w:rFonts w:ascii="Calibri" w:hAnsi="Calibri"/>
          <w:szCs w:val="24"/>
          <w:lang w:val="hr-HR"/>
        </w:rPr>
      </w:pPr>
      <w:r w:rsidRPr="00A76914">
        <w:rPr>
          <w:rFonts w:ascii="Calibri" w:hAnsi="Calibri"/>
          <w:szCs w:val="24"/>
          <w:lang w:val="hr-HR"/>
        </w:rPr>
        <w:t>Ciljevi udruge su:</w:t>
      </w:r>
      <w:r w:rsidRPr="00A76914">
        <w:rPr>
          <w:rStyle w:val="FootnoteReference"/>
          <w:rFonts w:ascii="Calibri" w:hAnsi="Calibri"/>
          <w:szCs w:val="24"/>
          <w:lang w:val="hr-HR"/>
        </w:rPr>
        <w:footnoteReference w:id="2"/>
      </w:r>
    </w:p>
    <w:p w14:paraId="521FAAC8" w14:textId="77777777" w:rsidR="009D1DAD" w:rsidRPr="00A76914" w:rsidRDefault="009D1DAD" w:rsidP="009D1DAD">
      <w:pPr>
        <w:pStyle w:val="ListParagraph"/>
        <w:numPr>
          <w:ilvl w:val="0"/>
          <w:numId w:val="36"/>
        </w:numPr>
        <w:autoSpaceDE w:val="0"/>
        <w:autoSpaceDN w:val="0"/>
        <w:adjustRightInd w:val="0"/>
        <w:spacing w:after="0" w:line="240" w:lineRule="exact"/>
        <w:jc w:val="both"/>
        <w:rPr>
          <w:rFonts w:ascii="Calibri" w:hAnsi="Calibri"/>
          <w:szCs w:val="24"/>
          <w:lang w:val="hr-HR"/>
        </w:rPr>
      </w:pPr>
      <w:r w:rsidRPr="00A76914">
        <w:rPr>
          <w:rFonts w:ascii="Calibri" w:hAnsi="Calibri"/>
          <w:color w:val="000000"/>
          <w:szCs w:val="24"/>
          <w:lang w:val="hr-HR"/>
        </w:rPr>
        <w:t>Povezivanje ruralnih stanovnika Baranje i jačanje njihovih sposobnosti i vještina za zajednički rad (networking) u partnerstvima;</w:t>
      </w:r>
    </w:p>
    <w:p w14:paraId="23E7983E" w14:textId="77777777" w:rsidR="009D1DAD" w:rsidRPr="00A76914" w:rsidRDefault="009D1DAD" w:rsidP="009D1DAD">
      <w:pPr>
        <w:pStyle w:val="ListParagraph"/>
        <w:numPr>
          <w:ilvl w:val="0"/>
          <w:numId w:val="36"/>
        </w:numPr>
        <w:autoSpaceDE w:val="0"/>
        <w:autoSpaceDN w:val="0"/>
        <w:adjustRightInd w:val="0"/>
        <w:spacing w:after="0" w:line="240" w:lineRule="exact"/>
        <w:jc w:val="both"/>
        <w:rPr>
          <w:rFonts w:ascii="Calibri" w:hAnsi="Calibri"/>
          <w:szCs w:val="24"/>
          <w:lang w:val="hr-HR"/>
        </w:rPr>
      </w:pPr>
      <w:r w:rsidRPr="00A76914">
        <w:rPr>
          <w:rFonts w:ascii="Calibri" w:hAnsi="Calibri"/>
          <w:color w:val="000000"/>
          <w:szCs w:val="24"/>
          <w:lang w:val="hr-HR"/>
        </w:rPr>
        <w:t>Jačanje ruralnog kapaciteta u području LEADER metode;</w:t>
      </w:r>
    </w:p>
    <w:p w14:paraId="06C85759" w14:textId="77777777" w:rsidR="009D1DAD" w:rsidRPr="00A76914" w:rsidRDefault="009D1DAD" w:rsidP="009D1DAD">
      <w:pPr>
        <w:pStyle w:val="ListParagraph"/>
        <w:numPr>
          <w:ilvl w:val="0"/>
          <w:numId w:val="36"/>
        </w:numPr>
        <w:spacing w:after="0" w:line="240" w:lineRule="exact"/>
        <w:jc w:val="both"/>
        <w:rPr>
          <w:rFonts w:ascii="Calibri" w:hAnsi="Calibri"/>
          <w:szCs w:val="24"/>
          <w:lang w:val="hr-HR"/>
        </w:rPr>
      </w:pPr>
      <w:r w:rsidRPr="00A76914">
        <w:rPr>
          <w:rFonts w:ascii="Calibri" w:hAnsi="Calibri"/>
          <w:szCs w:val="24"/>
          <w:lang w:val="hr-HR"/>
        </w:rPr>
        <w:t>Izgradnja i jačanje socijalnog i ljudskog kapitala u Baranji;</w:t>
      </w:r>
    </w:p>
    <w:p w14:paraId="4ECB961F" w14:textId="77777777" w:rsidR="009D1DAD" w:rsidRPr="00A76914" w:rsidRDefault="009D1DAD" w:rsidP="009D1DAD">
      <w:pPr>
        <w:pStyle w:val="ListParagraph"/>
        <w:numPr>
          <w:ilvl w:val="0"/>
          <w:numId w:val="36"/>
        </w:numPr>
        <w:spacing w:after="0" w:line="240" w:lineRule="exact"/>
        <w:jc w:val="both"/>
        <w:rPr>
          <w:rFonts w:ascii="Calibri" w:hAnsi="Calibri"/>
          <w:szCs w:val="24"/>
          <w:lang w:val="hr-HR"/>
        </w:rPr>
      </w:pPr>
      <w:r w:rsidRPr="00A76914">
        <w:rPr>
          <w:rFonts w:ascii="Calibri" w:hAnsi="Calibri"/>
          <w:szCs w:val="24"/>
          <w:lang w:val="hr-HR"/>
        </w:rPr>
        <w:t>Jačanje motivacija i vještina utemeljenih na lokalnim resursima i inicijativama;</w:t>
      </w:r>
    </w:p>
    <w:p w14:paraId="734B0437" w14:textId="77777777" w:rsidR="009D1DAD" w:rsidRPr="00A76914" w:rsidRDefault="009D1DAD" w:rsidP="009D1DAD">
      <w:pPr>
        <w:pStyle w:val="ListParagraph"/>
        <w:numPr>
          <w:ilvl w:val="0"/>
          <w:numId w:val="36"/>
        </w:numPr>
        <w:spacing w:after="0" w:line="240" w:lineRule="exact"/>
        <w:jc w:val="both"/>
        <w:rPr>
          <w:rFonts w:ascii="Calibri" w:hAnsi="Calibri"/>
          <w:szCs w:val="24"/>
          <w:lang w:val="hr-HR"/>
        </w:rPr>
      </w:pPr>
      <w:r w:rsidRPr="00A76914">
        <w:rPr>
          <w:rFonts w:ascii="Calibri" w:hAnsi="Calibri"/>
          <w:szCs w:val="24"/>
          <w:lang w:val="hr-HR"/>
        </w:rPr>
        <w:t>Promicanje ruralnog razvoja Baranje putem lokalnih inicijativa;</w:t>
      </w:r>
    </w:p>
    <w:p w14:paraId="1FEDB3D5" w14:textId="77777777" w:rsidR="009D1DAD" w:rsidRPr="00A76914" w:rsidRDefault="009D1DAD" w:rsidP="009D1DAD">
      <w:pPr>
        <w:pStyle w:val="ListParagraph"/>
        <w:numPr>
          <w:ilvl w:val="0"/>
          <w:numId w:val="36"/>
        </w:numPr>
        <w:spacing w:after="0" w:line="240" w:lineRule="exact"/>
        <w:jc w:val="both"/>
        <w:rPr>
          <w:rFonts w:ascii="Calibri" w:hAnsi="Calibri"/>
          <w:color w:val="000000"/>
          <w:szCs w:val="24"/>
          <w:lang w:val="hr-HR"/>
        </w:rPr>
      </w:pPr>
      <w:r w:rsidRPr="00A76914">
        <w:rPr>
          <w:rFonts w:ascii="Calibri" w:hAnsi="Calibri"/>
          <w:color w:val="000000"/>
          <w:szCs w:val="24"/>
          <w:lang w:val="hr-HR"/>
        </w:rPr>
        <w:t>Razvoj lokalne strategije razvoja i lokalnog operativnog plana razvoja Baranje;</w:t>
      </w:r>
    </w:p>
    <w:p w14:paraId="7D18C3F9" w14:textId="77777777" w:rsidR="009D1DAD" w:rsidRPr="00A76914" w:rsidRDefault="009D1DAD" w:rsidP="009D1DAD">
      <w:pPr>
        <w:pStyle w:val="ListParagraph"/>
        <w:numPr>
          <w:ilvl w:val="0"/>
          <w:numId w:val="36"/>
        </w:numPr>
        <w:spacing w:after="0" w:line="240" w:lineRule="exact"/>
        <w:jc w:val="both"/>
        <w:rPr>
          <w:rFonts w:ascii="Calibri" w:hAnsi="Calibri"/>
          <w:szCs w:val="24"/>
          <w:lang w:val="hr-HR"/>
        </w:rPr>
      </w:pPr>
      <w:r w:rsidRPr="00A76914">
        <w:rPr>
          <w:rFonts w:ascii="Calibri" w:hAnsi="Calibri"/>
          <w:color w:val="000000"/>
          <w:szCs w:val="24"/>
          <w:lang w:val="hr-HR"/>
        </w:rPr>
        <w:t>Promicanje i informiranje lokalnog stanovništva o postojećim mogućnostima o prijavama za projekt u okviru IPARD programa u okviru lokalne strategije razvoja Baranje;</w:t>
      </w:r>
    </w:p>
    <w:p w14:paraId="3A23203E" w14:textId="77777777" w:rsidR="009D1DAD" w:rsidRPr="00A76914" w:rsidRDefault="009D1DAD" w:rsidP="009D1DAD">
      <w:pPr>
        <w:pStyle w:val="ListParagraph"/>
        <w:numPr>
          <w:ilvl w:val="0"/>
          <w:numId w:val="36"/>
        </w:numPr>
        <w:spacing w:after="0" w:line="240" w:lineRule="exact"/>
        <w:jc w:val="both"/>
        <w:rPr>
          <w:rFonts w:ascii="Calibri" w:hAnsi="Calibri"/>
          <w:szCs w:val="24"/>
          <w:lang w:val="hr-HR"/>
        </w:rPr>
      </w:pPr>
      <w:r w:rsidRPr="00A76914">
        <w:rPr>
          <w:rFonts w:ascii="Calibri" w:hAnsi="Calibri"/>
          <w:szCs w:val="24"/>
          <w:lang w:val="hr-HR"/>
        </w:rPr>
        <w:t>Promicanje značaja i stupnja svijesti o tradicijskim znanjima kao jednom od oblika prava intelektualnog vlasništva;</w:t>
      </w:r>
    </w:p>
    <w:p w14:paraId="7098BCDE" w14:textId="77777777" w:rsidR="009D1DAD" w:rsidRPr="00A76914" w:rsidRDefault="009D1DAD" w:rsidP="009D1DAD">
      <w:pPr>
        <w:pStyle w:val="ListParagraph"/>
        <w:numPr>
          <w:ilvl w:val="0"/>
          <w:numId w:val="36"/>
        </w:numPr>
        <w:spacing w:after="0" w:line="240" w:lineRule="exact"/>
        <w:jc w:val="both"/>
        <w:rPr>
          <w:rFonts w:ascii="Calibri" w:hAnsi="Calibri"/>
          <w:szCs w:val="24"/>
          <w:lang w:val="hr-HR"/>
        </w:rPr>
      </w:pPr>
      <w:r w:rsidRPr="00A76914">
        <w:rPr>
          <w:rFonts w:ascii="Calibri" w:hAnsi="Calibri"/>
          <w:szCs w:val="24"/>
          <w:lang w:val="hr-HR"/>
        </w:rPr>
        <w:t>Prikupljanje, očuvanje i pravna zaštita tradicijskih znanja Baranje i edukacija o njihovom mogućem gospodarskom iskorištavanju na dobrobit pojedinca i zajednice u Baranji;</w:t>
      </w:r>
    </w:p>
    <w:p w14:paraId="2E928264" w14:textId="77777777" w:rsidR="009D1DAD" w:rsidRPr="00A76914" w:rsidRDefault="009D1DAD" w:rsidP="009D1DAD">
      <w:pPr>
        <w:pStyle w:val="Bezproreda"/>
        <w:spacing w:line="240" w:lineRule="exact"/>
        <w:jc w:val="both"/>
        <w:rPr>
          <w:rFonts w:ascii="Calibri" w:hAnsi="Calibri"/>
          <w:szCs w:val="24"/>
          <w:lang w:val="hr-HR"/>
        </w:rPr>
      </w:pPr>
    </w:p>
    <w:p w14:paraId="45A105FA" w14:textId="0D3DF58A" w:rsidR="009D1DAD" w:rsidRPr="00A76914" w:rsidRDefault="009D1DAD" w:rsidP="009D1DAD">
      <w:pPr>
        <w:pStyle w:val="Bezproreda"/>
        <w:spacing w:line="240" w:lineRule="exact"/>
        <w:jc w:val="both"/>
        <w:rPr>
          <w:rFonts w:ascii="Calibri" w:hAnsi="Calibri"/>
          <w:szCs w:val="24"/>
          <w:lang w:val="hr-HR"/>
        </w:rPr>
      </w:pPr>
      <w:r w:rsidRPr="00A76914">
        <w:rPr>
          <w:rFonts w:ascii="Calibri" w:hAnsi="Calibri"/>
          <w:szCs w:val="24"/>
          <w:lang w:val="hr-HR"/>
        </w:rPr>
        <w:t>Predsjednik udruge LAG Baranja je Janoš Seleši, OIB: 85265294584 iz Karanca, Kolodvorska 83.</w:t>
      </w:r>
    </w:p>
    <w:p w14:paraId="1D017771" w14:textId="77777777" w:rsidR="009D1DAD" w:rsidRPr="00A76914" w:rsidRDefault="009D1DAD">
      <w:pPr>
        <w:spacing w:after="0" w:line="240" w:lineRule="auto"/>
        <w:rPr>
          <w:rFonts w:ascii="Calibri" w:hAnsi="Calibri"/>
          <w:szCs w:val="24"/>
          <w:lang w:val="hr-HR"/>
        </w:rPr>
      </w:pPr>
      <w:r w:rsidRPr="00A76914">
        <w:rPr>
          <w:rFonts w:ascii="Calibri" w:hAnsi="Calibri"/>
          <w:szCs w:val="24"/>
          <w:lang w:val="hr-HR"/>
        </w:rPr>
        <w:br w:type="page"/>
      </w:r>
    </w:p>
    <w:p w14:paraId="557133FD" w14:textId="77777777" w:rsidR="007D4014" w:rsidRPr="00A76914" w:rsidRDefault="007D4014" w:rsidP="00632909">
      <w:pPr>
        <w:pStyle w:val="Bezproreda"/>
        <w:numPr>
          <w:ilvl w:val="0"/>
          <w:numId w:val="6"/>
        </w:numPr>
        <w:tabs>
          <w:tab w:val="clear" w:pos="720"/>
          <w:tab w:val="num" w:pos="0"/>
        </w:tabs>
        <w:ind w:left="0" w:firstLine="0"/>
        <w:rPr>
          <w:rFonts w:ascii="Calibri" w:hAnsi="Calibri"/>
          <w:b/>
          <w:sz w:val="40"/>
          <w:szCs w:val="24"/>
          <w:lang w:val="hr-HR"/>
        </w:rPr>
      </w:pPr>
      <w:r w:rsidRPr="00A76914">
        <w:rPr>
          <w:rFonts w:ascii="Calibri" w:hAnsi="Calibri"/>
          <w:b/>
          <w:sz w:val="40"/>
          <w:szCs w:val="24"/>
          <w:lang w:val="hr-HR"/>
        </w:rPr>
        <w:t>ZNAČAJKE PODRUČJA OBUHVAĆENOG LAG-OM</w:t>
      </w:r>
    </w:p>
    <w:p w14:paraId="7226BEB9" w14:textId="77777777" w:rsidR="00293449" w:rsidRPr="00A76914" w:rsidRDefault="00293449" w:rsidP="00293449">
      <w:pPr>
        <w:pStyle w:val="Bezproreda"/>
        <w:jc w:val="both"/>
        <w:rPr>
          <w:rFonts w:ascii="Calibri" w:hAnsi="Calibri"/>
          <w:b/>
          <w:szCs w:val="24"/>
          <w:lang w:val="hr-HR"/>
        </w:rPr>
      </w:pPr>
    </w:p>
    <w:p w14:paraId="72E44188" w14:textId="536FAE06" w:rsidR="007D4014" w:rsidRPr="00A76914" w:rsidRDefault="007D4014" w:rsidP="00B41638">
      <w:pPr>
        <w:pStyle w:val="Bezproreda"/>
        <w:numPr>
          <w:ilvl w:val="1"/>
          <w:numId w:val="2"/>
        </w:numPr>
        <w:ind w:hanging="720"/>
        <w:jc w:val="both"/>
        <w:rPr>
          <w:rFonts w:ascii="Calibri" w:hAnsi="Calibri"/>
          <w:b/>
          <w:sz w:val="28"/>
          <w:szCs w:val="24"/>
          <w:lang w:val="hr-HR"/>
        </w:rPr>
      </w:pPr>
      <w:r w:rsidRPr="00A76914">
        <w:rPr>
          <w:rFonts w:ascii="Calibri" w:hAnsi="Calibri"/>
          <w:b/>
          <w:sz w:val="28"/>
          <w:szCs w:val="24"/>
          <w:lang w:val="hr-HR"/>
        </w:rPr>
        <w:t xml:space="preserve">Opće zemljopisne značajke </w:t>
      </w:r>
      <w:r w:rsidR="00293449" w:rsidRPr="00A76914">
        <w:rPr>
          <w:rFonts w:ascii="Calibri" w:hAnsi="Calibri"/>
          <w:b/>
          <w:sz w:val="28"/>
          <w:szCs w:val="24"/>
          <w:lang w:val="hr-HR"/>
        </w:rPr>
        <w:t>i obuhvat</w:t>
      </w:r>
    </w:p>
    <w:p w14:paraId="39B2E954" w14:textId="77777777" w:rsidR="007D4014" w:rsidRPr="00A76914" w:rsidRDefault="007D4014" w:rsidP="00B41638">
      <w:pPr>
        <w:pStyle w:val="Bezproreda"/>
        <w:jc w:val="both"/>
        <w:rPr>
          <w:rFonts w:ascii="Calibri" w:hAnsi="Calibri"/>
          <w:szCs w:val="24"/>
          <w:lang w:val="hr-HR"/>
        </w:rPr>
      </w:pPr>
    </w:p>
    <w:p w14:paraId="1FAE1D26" w14:textId="6434A8C9"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Područje Baranje smješteno je na krajnjem sjeveristočnom području Republike Hrvatske. Omeđeno je rijekama Dravom na zapadu i Dunavom na istoku, te hrvatsko-mađarskom granicom na sjeveru i gradom Osijekom na jugu. Zauzima površinu od 1.149 km2 na kojoj je 2011. registrirano 39.261 stanovnik.</w:t>
      </w:r>
      <w:r w:rsidRPr="00A76914">
        <w:rPr>
          <w:rStyle w:val="FootnoteReference"/>
          <w:rFonts w:ascii="Calibri" w:hAnsi="Calibri"/>
          <w:szCs w:val="24"/>
          <w:lang w:val="hr-HR"/>
        </w:rPr>
        <w:footnoteReference w:id="3"/>
      </w:r>
      <w:r w:rsidRPr="00A76914">
        <w:rPr>
          <w:rFonts w:ascii="Calibri" w:hAnsi="Calibri"/>
          <w:szCs w:val="24"/>
          <w:lang w:val="hr-HR"/>
        </w:rPr>
        <w:t xml:space="preserve"> Po svojim općim prirodno-geografskim obilježjima to je pravi panonski prostor, gdje se izdvajaju Bansko brdo s najvišom kotom 243 metra nadmorske visine (danas glavna vinogradarska zona) i močvarno područje utoka Drave u Dunav, Kopački rit (zaštićen u kategoriji parka prirode) koji predstavlj</w:t>
      </w:r>
      <w:r w:rsidR="00C003E8" w:rsidRPr="00A76914">
        <w:rPr>
          <w:rFonts w:ascii="Calibri" w:hAnsi="Calibri"/>
          <w:szCs w:val="24"/>
          <w:lang w:val="hr-HR"/>
        </w:rPr>
        <w:t xml:space="preserve">a jedinstven rezervat u Europi te </w:t>
      </w:r>
      <w:r w:rsidRPr="00A76914">
        <w:rPr>
          <w:rFonts w:ascii="Calibri" w:hAnsi="Calibri"/>
          <w:szCs w:val="24"/>
          <w:lang w:val="hr-HR"/>
        </w:rPr>
        <w:t>pruža izuzetne pogodnosti za odmor, rekreaciju, sport i mogućnost razvoja izletničkog i boravišnog turizma.</w:t>
      </w:r>
      <w:r w:rsidRPr="00A76914">
        <w:rPr>
          <w:rStyle w:val="FootnoteReference"/>
          <w:rFonts w:ascii="Calibri" w:hAnsi="Calibri"/>
          <w:szCs w:val="24"/>
          <w:lang w:val="hr-HR"/>
        </w:rPr>
        <w:footnoteReference w:id="4"/>
      </w:r>
    </w:p>
    <w:p w14:paraId="0E74A6EC" w14:textId="77777777" w:rsidR="00C003E8" w:rsidRPr="00A76914" w:rsidRDefault="00C003E8" w:rsidP="00B41638">
      <w:pPr>
        <w:pStyle w:val="Bezproreda"/>
        <w:jc w:val="both"/>
        <w:rPr>
          <w:rFonts w:ascii="Calibri" w:hAnsi="Calibri"/>
          <w:szCs w:val="24"/>
          <w:lang w:val="hr-HR"/>
        </w:rPr>
      </w:pPr>
    </w:p>
    <w:p w14:paraId="75A10847"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Izuzetna plodnost tla omogućila je na području Baranje razvoj poljoprivrede, te proizvodnje i prerade poljoprivrednih kultura. Svojom snagom u svakom slučaju izdvaja se Belje, najveći proizvođač hrane u Republici Hrvatskoj i među najvećim proizvođačima hrane u regiji.</w:t>
      </w:r>
    </w:p>
    <w:p w14:paraId="456C448D" w14:textId="77777777" w:rsidR="00293449" w:rsidRPr="00A76914" w:rsidRDefault="00293449" w:rsidP="00B41638">
      <w:pPr>
        <w:pStyle w:val="Bezproreda"/>
        <w:jc w:val="both"/>
        <w:rPr>
          <w:rFonts w:ascii="Calibri" w:hAnsi="Calibri"/>
          <w:szCs w:val="24"/>
          <w:lang w:val="hr-HR"/>
        </w:rPr>
      </w:pPr>
    </w:p>
    <w:p w14:paraId="3DC784F4"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Područje Baranje je rubno područje Republike Hrvatske i ulaskom među članice EU postat će granično područje Europske unije prema Republici Srbiji.</w:t>
      </w:r>
    </w:p>
    <w:p w14:paraId="2A44538B" w14:textId="77777777" w:rsidR="007D4014" w:rsidRPr="00A76914" w:rsidRDefault="007D4014" w:rsidP="00B41638">
      <w:pPr>
        <w:pStyle w:val="Bezproreda"/>
        <w:jc w:val="both"/>
        <w:rPr>
          <w:rFonts w:ascii="Calibri" w:hAnsi="Calibri"/>
          <w:szCs w:val="24"/>
          <w:lang w:val="hr-HR"/>
        </w:rPr>
      </w:pPr>
    </w:p>
    <w:p w14:paraId="552E6E66" w14:textId="7E740EE4"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Područje Baranje podijeljeno je na 9 jedinica lokalne samouprave. To su Grad Beli Manastir, Općina Petlovac, Općina Jagodnjak, Općina Čeminac, Općina Darda, Općina Kneževi Vinogradi, Općina Draž, Općina Popovac i Općina Bilje. </w:t>
      </w:r>
    </w:p>
    <w:p w14:paraId="5C575846" w14:textId="77777777" w:rsidR="007D4014" w:rsidRPr="00A76914" w:rsidRDefault="007D4014" w:rsidP="00B41638">
      <w:pPr>
        <w:pStyle w:val="Bezproreda"/>
        <w:jc w:val="both"/>
        <w:rPr>
          <w:rFonts w:ascii="Calibri" w:hAnsi="Calibri"/>
          <w:color w:val="FF0000"/>
          <w:szCs w:val="24"/>
          <w:lang w:val="hr-HR"/>
        </w:rPr>
      </w:pPr>
    </w:p>
    <w:p w14:paraId="1DE26FA4" w14:textId="77777777" w:rsidR="007D4014" w:rsidRPr="00A76914" w:rsidRDefault="007D4014" w:rsidP="00B41638">
      <w:pPr>
        <w:pStyle w:val="Bezproreda"/>
        <w:jc w:val="both"/>
        <w:rPr>
          <w:rFonts w:ascii="Calibri" w:hAnsi="Calibri"/>
          <w:szCs w:val="24"/>
          <w:lang w:val="hr-HR"/>
        </w:rPr>
      </w:pPr>
    </w:p>
    <w:p w14:paraId="0C71764A" w14:textId="3EE33F37" w:rsidR="007D4014" w:rsidRPr="00A76914" w:rsidRDefault="0080463B" w:rsidP="00B41638">
      <w:pPr>
        <w:pStyle w:val="Bezproreda"/>
        <w:numPr>
          <w:ilvl w:val="2"/>
          <w:numId w:val="2"/>
        </w:numPr>
        <w:ind w:hanging="1080"/>
        <w:jc w:val="both"/>
        <w:rPr>
          <w:rFonts w:ascii="Calibri" w:hAnsi="Calibri"/>
          <w:b/>
          <w:color w:val="595959" w:themeColor="text1" w:themeTint="A6"/>
          <w:szCs w:val="24"/>
          <w:lang w:val="hr-HR"/>
        </w:rPr>
      </w:pPr>
      <w:r w:rsidRPr="00A76914">
        <w:rPr>
          <w:rFonts w:ascii="Calibri" w:hAnsi="Calibri"/>
          <w:b/>
          <w:color w:val="595959" w:themeColor="text1" w:themeTint="A6"/>
          <w:szCs w:val="24"/>
          <w:lang w:val="hr-HR"/>
        </w:rPr>
        <w:t>RELJEFNE I KLIMATSKE KARAKTERISTIKE</w:t>
      </w:r>
    </w:p>
    <w:p w14:paraId="77D39D57" w14:textId="77777777" w:rsidR="007D4014" w:rsidRPr="00A76914" w:rsidRDefault="007D4014" w:rsidP="00B41638">
      <w:pPr>
        <w:pStyle w:val="Bezproreda"/>
        <w:ind w:left="1080"/>
        <w:jc w:val="both"/>
        <w:rPr>
          <w:rFonts w:ascii="Calibri" w:hAnsi="Calibri"/>
          <w:b/>
          <w:szCs w:val="24"/>
          <w:lang w:val="hr-HR"/>
        </w:rPr>
      </w:pPr>
    </w:p>
    <w:p w14:paraId="09F0F21B" w14:textId="741CD1A6"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Homogenost klime osnovna je klimatska karakteristika područja Baranje. Male visinske razlike u reljefu pri tome igraju značajnu ulogu. Po svome zemljopisnom položaju područje Baranje je na pola puta između Sjevernog pola i ekvatora. Područje Baranje prostire se izmedju 45</w:t>
      </w:r>
      <w:r w:rsidRPr="00A76914">
        <w:rPr>
          <w:rFonts w:ascii="Calibri" w:hAnsi="Calibri" w:cs="Tahoma"/>
          <w:szCs w:val="24"/>
          <w:lang w:val="hr-HR"/>
        </w:rPr>
        <w:t>̊</w:t>
      </w:r>
      <w:r w:rsidRPr="00A76914">
        <w:rPr>
          <w:rFonts w:ascii="Calibri" w:hAnsi="Calibri"/>
          <w:szCs w:val="24"/>
          <w:lang w:val="hr-HR"/>
        </w:rPr>
        <w:t xml:space="preserve"> 32' 5“ i 45</w:t>
      </w:r>
      <w:r w:rsidRPr="00A76914">
        <w:rPr>
          <w:rFonts w:ascii="Calibri" w:hAnsi="Calibri" w:cs="Tahoma"/>
          <w:szCs w:val="24"/>
          <w:lang w:val="hr-HR"/>
        </w:rPr>
        <w:t>̊</w:t>
      </w:r>
      <w:r w:rsidRPr="00A76914">
        <w:rPr>
          <w:rFonts w:ascii="Calibri" w:hAnsi="Calibri"/>
          <w:szCs w:val="24"/>
          <w:lang w:val="hr-HR"/>
        </w:rPr>
        <w:t xml:space="preserve"> 55' 5“ geografske širine, pa je to područje umjerenog pojasa s izraženim klimatskim diferencijacijama tijekom godine. Više od tisuću kilometara dijeli područje Baranje od Atlanskog oceana i 350 kilometara od Sredozemnog mora, što je od odlučujućeg utjecaja da područje ima sve osobine s obilježjima umjerene kontinentalne klime. Klimatska obilježja određena su relativno velikim godišnjim temperaturnim kolebanjima i rasporedom padalina. Na području Baranje padne godišnje prosječno 638 mm padalina, pa je po tome jedan od sušnijih predjela u Hrvatskoj. Česta su odstupanja od prosjeka, pa pojava suše ili viška padalina negativno utječe na prinose. Za poljoprivedu su značajne i snježne padaline. Snježni pokrivač u Baranji se ne zadržava dugo. Prosječno godišnje snijeg pada 20,5 dana.</w:t>
      </w:r>
      <w:r w:rsidRPr="00A76914">
        <w:rPr>
          <w:rStyle w:val="FootnoteReference"/>
          <w:rFonts w:ascii="Calibri" w:hAnsi="Calibri"/>
          <w:szCs w:val="24"/>
          <w:lang w:val="hr-HR"/>
        </w:rPr>
        <w:footnoteReference w:id="5"/>
      </w:r>
      <w:r w:rsidRPr="00A76914">
        <w:rPr>
          <w:rFonts w:ascii="Calibri" w:hAnsi="Calibri"/>
          <w:szCs w:val="24"/>
          <w:lang w:val="hr-HR"/>
        </w:rPr>
        <w:t xml:space="preserve"> Otapanjem snijega u proljeće natapa se tlo i stvara sloj dubinske vlage na razini dubljoj od šest centimetara koja je važna za rast biljaka jer se korijen hrani i crpi vodu za vrijeme sušnih razdoblja. </w:t>
      </w:r>
    </w:p>
    <w:p w14:paraId="401934EA" w14:textId="77777777" w:rsidR="0080463B" w:rsidRPr="00A76914" w:rsidRDefault="0080463B" w:rsidP="00B41638">
      <w:pPr>
        <w:pStyle w:val="Bezproreda"/>
        <w:jc w:val="both"/>
        <w:rPr>
          <w:rFonts w:ascii="Calibri" w:hAnsi="Calibri"/>
          <w:szCs w:val="24"/>
          <w:lang w:val="hr-HR"/>
        </w:rPr>
      </w:pPr>
    </w:p>
    <w:p w14:paraId="7B84B665" w14:textId="10A3D2E8"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Toplinski uvjeti nekog kraja ovise o sunčevoj radijaciji. U prosjeku sunce u Baranji sije 1.914 sati godišnje. Odstupanja su česta; u izrazito vlažnim godinama suma sunčanih sati se može spustiti ispod 1.600 sati, odnosno u suprotnom prelazi čak 2.200 sati.</w:t>
      </w:r>
      <w:r w:rsidRPr="00A76914">
        <w:rPr>
          <w:rStyle w:val="FootnoteReference"/>
          <w:rFonts w:ascii="Calibri" w:hAnsi="Calibri"/>
          <w:szCs w:val="24"/>
          <w:lang w:val="hr-HR"/>
        </w:rPr>
        <w:footnoteReference w:id="6"/>
      </w:r>
      <w:r w:rsidRPr="00A76914">
        <w:rPr>
          <w:rFonts w:ascii="Calibri" w:hAnsi="Calibri"/>
          <w:szCs w:val="24"/>
          <w:lang w:val="hr-HR"/>
        </w:rPr>
        <w:t xml:space="preserve"> </w:t>
      </w:r>
    </w:p>
    <w:p w14:paraId="220FCCE7" w14:textId="77777777" w:rsidR="0080463B" w:rsidRPr="00A76914" w:rsidRDefault="0080463B" w:rsidP="00B41638">
      <w:pPr>
        <w:pStyle w:val="Bezproreda"/>
        <w:jc w:val="both"/>
        <w:rPr>
          <w:rFonts w:ascii="Calibri" w:hAnsi="Calibri"/>
          <w:szCs w:val="24"/>
          <w:lang w:val="hr-HR"/>
        </w:rPr>
      </w:pPr>
    </w:p>
    <w:p w14:paraId="2D563090" w14:textId="00392AED"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Otvorenost Baran</w:t>
      </w:r>
      <w:r w:rsidR="00293449" w:rsidRPr="00A76914">
        <w:rPr>
          <w:rFonts w:ascii="Calibri" w:hAnsi="Calibri"/>
          <w:szCs w:val="24"/>
          <w:lang w:val="hr-HR"/>
        </w:rPr>
        <w:t>je prema sjeveru utječe da vjet</w:t>
      </w:r>
      <w:r w:rsidRPr="00A76914">
        <w:rPr>
          <w:rFonts w:ascii="Calibri" w:hAnsi="Calibri"/>
          <w:szCs w:val="24"/>
          <w:lang w:val="hr-HR"/>
        </w:rPr>
        <w:t>ri najčešće pušu iz sjevernog kvadranta, a manje iz južnog kvadranta. Tijekom ljeta prevladavaju sjeverozapadni i sjeverni vjetrovi koji donose vlažne atlanske zračne mase, što se posebno odnosi na razdoblje kasnog proljeća i početkom ljeta.</w:t>
      </w:r>
      <w:r w:rsidRPr="00A76914">
        <w:rPr>
          <w:rStyle w:val="FootnoteReference"/>
          <w:rFonts w:ascii="Calibri" w:hAnsi="Calibri"/>
          <w:szCs w:val="24"/>
          <w:lang w:val="hr-HR"/>
        </w:rPr>
        <w:footnoteReference w:id="7"/>
      </w:r>
      <w:r w:rsidRPr="00A76914">
        <w:rPr>
          <w:rFonts w:ascii="Calibri" w:hAnsi="Calibri"/>
          <w:szCs w:val="24"/>
          <w:lang w:val="hr-HR"/>
        </w:rPr>
        <w:t xml:space="preserve"> Na području Baranje jakih vjetrova (6 Beaufora) ima samo 3,6 dana tijekom godine. Najveću brzinu imaju sjeverni i sjeverozapadni vjetrovi. </w:t>
      </w:r>
    </w:p>
    <w:p w14:paraId="53346FDE" w14:textId="77777777" w:rsidR="0080463B" w:rsidRPr="00A76914" w:rsidRDefault="0080463B" w:rsidP="00B41638">
      <w:pPr>
        <w:pStyle w:val="Bezproreda"/>
        <w:jc w:val="both"/>
        <w:rPr>
          <w:rFonts w:ascii="Calibri" w:hAnsi="Calibri"/>
          <w:szCs w:val="24"/>
          <w:lang w:val="hr-HR"/>
        </w:rPr>
      </w:pPr>
    </w:p>
    <w:p w14:paraId="5E91BF21"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Podaci o broju sunčanih sati i učestalosti vjetra u godini nisu bitni samo za poljoprivrednu proizvodnju nego i za mogućnosti korištenja obnovljih izvora energije (sunčeva energija, energija vjetra i geotermalna energija). </w:t>
      </w:r>
    </w:p>
    <w:p w14:paraId="3EBF9D44" w14:textId="77777777" w:rsidR="0080463B" w:rsidRPr="00A76914" w:rsidRDefault="0080463B" w:rsidP="00B41638">
      <w:pPr>
        <w:pStyle w:val="Bezproreda"/>
        <w:jc w:val="both"/>
        <w:rPr>
          <w:rFonts w:ascii="Calibri" w:hAnsi="Calibri"/>
          <w:szCs w:val="24"/>
          <w:lang w:val="hr-HR"/>
        </w:rPr>
      </w:pPr>
    </w:p>
    <w:p w14:paraId="185E4562" w14:textId="77777777" w:rsidR="007D4014" w:rsidRPr="00A76914" w:rsidRDefault="007D4014" w:rsidP="00B41638">
      <w:pPr>
        <w:pStyle w:val="Bezproreda"/>
        <w:jc w:val="both"/>
        <w:rPr>
          <w:rFonts w:ascii="Calibri" w:hAnsi="Calibri"/>
          <w:szCs w:val="24"/>
          <w:lang w:val="hr-HR"/>
        </w:rPr>
      </w:pPr>
    </w:p>
    <w:p w14:paraId="739885C2" w14:textId="2D30A891" w:rsidR="007D4014" w:rsidRPr="00A76914" w:rsidRDefault="0080463B" w:rsidP="00B41638">
      <w:pPr>
        <w:pStyle w:val="Bezproreda"/>
        <w:numPr>
          <w:ilvl w:val="2"/>
          <w:numId w:val="2"/>
        </w:numPr>
        <w:ind w:hanging="1080"/>
        <w:jc w:val="both"/>
        <w:rPr>
          <w:rFonts w:ascii="Calibri" w:hAnsi="Calibri"/>
          <w:b/>
          <w:color w:val="595959" w:themeColor="text1" w:themeTint="A6"/>
          <w:szCs w:val="24"/>
          <w:lang w:val="hr-HR"/>
        </w:rPr>
      </w:pPr>
      <w:r w:rsidRPr="00A76914">
        <w:rPr>
          <w:rFonts w:ascii="Calibri" w:hAnsi="Calibri"/>
          <w:b/>
          <w:color w:val="595959" w:themeColor="text1" w:themeTint="A6"/>
          <w:szCs w:val="24"/>
          <w:lang w:val="hr-HR"/>
        </w:rPr>
        <w:t>KULTURNA I POVIJESNA BAŠTINA</w:t>
      </w:r>
    </w:p>
    <w:p w14:paraId="3D50566B" w14:textId="77777777" w:rsidR="007D4014" w:rsidRPr="00A76914" w:rsidRDefault="007D4014" w:rsidP="00B41638">
      <w:pPr>
        <w:pStyle w:val="Bezproreda"/>
        <w:ind w:left="360"/>
        <w:jc w:val="both"/>
        <w:rPr>
          <w:rFonts w:ascii="Calibri" w:hAnsi="Calibri"/>
          <w:szCs w:val="24"/>
          <w:lang w:val="hr-HR"/>
        </w:rPr>
      </w:pPr>
    </w:p>
    <w:p w14:paraId="2C30681E" w14:textId="3070F9A7" w:rsidR="00293449"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Kultura određuje način i kvalitetu življenja u nekom društvu. Kulturna i povijesna baština daje i odražava identitet određenog područja. </w:t>
      </w:r>
      <w:r w:rsidR="00293449" w:rsidRPr="00A76914">
        <w:rPr>
          <w:rFonts w:ascii="Calibri" w:hAnsi="Calibri"/>
          <w:szCs w:val="24"/>
          <w:lang w:val="hr-HR"/>
        </w:rPr>
        <w:t xml:space="preserve">One su </w:t>
      </w:r>
      <w:r w:rsidRPr="00A76914">
        <w:rPr>
          <w:rFonts w:ascii="Calibri" w:hAnsi="Calibri"/>
          <w:szCs w:val="24"/>
          <w:lang w:val="hr-HR"/>
        </w:rPr>
        <w:t>neobnovljiv i ograničen resurs koji zahtijeva očuvanje, skrb, vrednovanje i korištenje prema načelima održivosti.</w:t>
      </w:r>
      <w:r w:rsidRPr="00A76914">
        <w:rPr>
          <w:rStyle w:val="FootnoteReference"/>
          <w:rFonts w:ascii="Calibri" w:hAnsi="Calibri"/>
          <w:szCs w:val="24"/>
          <w:lang w:val="hr-HR"/>
        </w:rPr>
        <w:footnoteReference w:id="8"/>
      </w:r>
      <w:r w:rsidRPr="00A76914">
        <w:rPr>
          <w:rFonts w:ascii="Calibri" w:hAnsi="Calibri"/>
          <w:szCs w:val="24"/>
          <w:lang w:val="hr-HR"/>
        </w:rPr>
        <w:t xml:space="preserve"> Na području Baranje nalaze se značajni zaštićeni sakralni i profani spomenici, arheološka nalazišta iz prapovijesnog, antičkog, ranosrednjovjekovnog i srednjovjekovnog razdoblja, te kulturna dobra lokalnog karaktera koja su značajna ne samo za održavanje kluturnog identiteta područja nego se mogu aktivirati u gospodarske svrhe kao značajni turistički objekti. </w:t>
      </w:r>
    </w:p>
    <w:p w14:paraId="7926544E" w14:textId="77777777" w:rsidR="00293449" w:rsidRPr="00A76914" w:rsidRDefault="00293449" w:rsidP="00B41638">
      <w:pPr>
        <w:pStyle w:val="Bezproreda"/>
        <w:jc w:val="both"/>
        <w:rPr>
          <w:rFonts w:ascii="Calibri" w:hAnsi="Calibri"/>
          <w:szCs w:val="24"/>
          <w:lang w:val="hr-HR"/>
        </w:rPr>
      </w:pPr>
    </w:p>
    <w:p w14:paraId="0FC16612"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Kulturnu i povijesnu baštinu Baranje potrebno je ponovno vrednovati i učiniti marketinške napore da ona bude prepoznata kao tradicijska vrijednost ovog područja koja oblikuje njegov identitet.</w:t>
      </w:r>
    </w:p>
    <w:p w14:paraId="09757E5C" w14:textId="77777777" w:rsidR="007D4014" w:rsidRPr="00A76914" w:rsidRDefault="007D4014" w:rsidP="00B41638">
      <w:pPr>
        <w:pStyle w:val="Bezproreda"/>
        <w:jc w:val="both"/>
        <w:rPr>
          <w:rFonts w:ascii="Calibri" w:hAnsi="Calibri"/>
          <w:b/>
          <w:szCs w:val="24"/>
          <w:lang w:val="hr-HR"/>
        </w:rPr>
      </w:pPr>
    </w:p>
    <w:p w14:paraId="101C9AC2" w14:textId="4B1812AE" w:rsidR="007D4014" w:rsidRPr="00A76914" w:rsidRDefault="007D4014" w:rsidP="0080463B">
      <w:pPr>
        <w:pStyle w:val="Bezproreda"/>
        <w:ind w:right="-2"/>
        <w:jc w:val="both"/>
        <w:rPr>
          <w:rFonts w:ascii="Calibri" w:hAnsi="Calibri"/>
          <w:szCs w:val="24"/>
          <w:lang w:val="hr-HR"/>
        </w:rPr>
      </w:pPr>
      <w:r w:rsidRPr="00A76914">
        <w:rPr>
          <w:rFonts w:ascii="Calibri" w:hAnsi="Calibri"/>
          <w:szCs w:val="24"/>
          <w:lang w:val="hr-HR"/>
        </w:rPr>
        <w:t>Kulturne aktivnosti mogu se pratiti kroz glazbu, glazbeno-scensku i plesnu umjetnost, dramsku umjetnost, audio-vizu</w:t>
      </w:r>
      <w:r w:rsidR="0080463B" w:rsidRPr="00A76914">
        <w:rPr>
          <w:rFonts w:ascii="Calibri" w:hAnsi="Calibri"/>
          <w:szCs w:val="24"/>
          <w:lang w:val="hr-HR"/>
        </w:rPr>
        <w:t>a</w:t>
      </w:r>
      <w:r w:rsidRPr="00A76914">
        <w:rPr>
          <w:rFonts w:ascii="Calibri" w:hAnsi="Calibri"/>
          <w:szCs w:val="24"/>
          <w:lang w:val="hr-HR"/>
        </w:rPr>
        <w:t>lne djelat</w:t>
      </w:r>
      <w:r w:rsidR="0080463B" w:rsidRPr="00A76914">
        <w:rPr>
          <w:rFonts w:ascii="Calibri" w:hAnsi="Calibri"/>
          <w:szCs w:val="24"/>
          <w:lang w:val="hr-HR"/>
        </w:rPr>
        <w:t>n</w:t>
      </w:r>
      <w:r w:rsidRPr="00A76914">
        <w:rPr>
          <w:rFonts w:ascii="Calibri" w:hAnsi="Calibri"/>
          <w:szCs w:val="24"/>
          <w:lang w:val="hr-HR"/>
        </w:rPr>
        <w:t>osti, nakladništvo, knjižničarsku djelatnost, arhivu, muzejsko-galerijsku likovnu i druge aktivnosti.</w:t>
      </w:r>
      <w:r w:rsidR="00293449" w:rsidRPr="00A76914">
        <w:rPr>
          <w:rFonts w:ascii="Calibri" w:hAnsi="Calibri"/>
          <w:szCs w:val="24"/>
          <w:lang w:val="hr-HR"/>
        </w:rPr>
        <w:t xml:space="preserve"> </w:t>
      </w:r>
      <w:r w:rsidRPr="00A76914">
        <w:rPr>
          <w:rFonts w:ascii="Calibri" w:hAnsi="Calibri"/>
          <w:szCs w:val="24"/>
          <w:lang w:val="hr-HR"/>
        </w:rPr>
        <w:t xml:space="preserve">Područje Baranje ima relativno dobro razvijenu kulturnu infrastrukturu u kojoj se mogu održavati društvene i kulturne aktivnosti. Većini domova kulture nedostaju stalni sadržaji, a neke domove kulture je potrebno renovirati.   </w:t>
      </w:r>
    </w:p>
    <w:p w14:paraId="4E7D2FF8" w14:textId="77777777" w:rsidR="00293449" w:rsidRPr="00A76914" w:rsidRDefault="00293449" w:rsidP="00A16325">
      <w:pPr>
        <w:pStyle w:val="Bezproreda"/>
        <w:ind w:right="-753"/>
        <w:jc w:val="both"/>
        <w:rPr>
          <w:rFonts w:ascii="Calibri" w:hAnsi="Calibri"/>
          <w:szCs w:val="24"/>
          <w:lang w:val="hr-HR"/>
        </w:rPr>
      </w:pPr>
    </w:p>
    <w:p w14:paraId="591E8227" w14:textId="77777777" w:rsidR="007D4014" w:rsidRPr="00A76914" w:rsidRDefault="007D4014" w:rsidP="00A16325">
      <w:pPr>
        <w:pStyle w:val="Bezproreda"/>
        <w:ind w:right="-753"/>
        <w:jc w:val="both"/>
        <w:rPr>
          <w:rFonts w:ascii="Calibri" w:hAnsi="Calibri"/>
          <w:szCs w:val="24"/>
          <w:lang w:val="hr-HR"/>
        </w:rPr>
      </w:pPr>
      <w:r w:rsidRPr="00A76914">
        <w:rPr>
          <w:rFonts w:ascii="Calibri" w:hAnsi="Calibri"/>
          <w:szCs w:val="24"/>
          <w:lang w:val="hr-HR"/>
        </w:rPr>
        <w:t>Najznačajnije kulturno-turističke manifestacije na području Baranje prikazane su u tablici.</w:t>
      </w:r>
    </w:p>
    <w:p w14:paraId="0273FC7F" w14:textId="77777777" w:rsidR="007D4014" w:rsidRPr="00A76914" w:rsidRDefault="007D4014" w:rsidP="00B41638">
      <w:pPr>
        <w:pStyle w:val="Bezproreda"/>
        <w:jc w:val="both"/>
        <w:rPr>
          <w:rFonts w:ascii="Calibri" w:hAnsi="Calibri"/>
          <w:szCs w:val="24"/>
          <w:lang w:val="hr-HR"/>
        </w:rPr>
      </w:pPr>
    </w:p>
    <w:p w14:paraId="58010455" w14:textId="77777777" w:rsidR="0080463B" w:rsidRPr="00A76914" w:rsidRDefault="0080463B" w:rsidP="00B41638">
      <w:pPr>
        <w:pStyle w:val="Bezproreda"/>
        <w:jc w:val="both"/>
        <w:rPr>
          <w:rFonts w:ascii="Calibri" w:hAnsi="Calibri"/>
          <w:szCs w:val="24"/>
          <w:lang w:val="hr-HR"/>
        </w:rPr>
      </w:pPr>
    </w:p>
    <w:p w14:paraId="3A10076C" w14:textId="77777777" w:rsidR="0080463B" w:rsidRPr="00A76914" w:rsidRDefault="0080463B" w:rsidP="00B41638">
      <w:pPr>
        <w:pStyle w:val="Bezproreda"/>
        <w:jc w:val="both"/>
        <w:rPr>
          <w:rFonts w:ascii="Calibri" w:hAnsi="Calibri"/>
          <w:szCs w:val="24"/>
          <w:lang w:val="hr-HR"/>
        </w:rPr>
      </w:pPr>
    </w:p>
    <w:p w14:paraId="36AA3DF3" w14:textId="131D5C3E" w:rsidR="007D4014" w:rsidRPr="00A76914" w:rsidRDefault="00DD4D2F" w:rsidP="00B41638">
      <w:pPr>
        <w:pStyle w:val="Bezproreda"/>
        <w:jc w:val="both"/>
        <w:rPr>
          <w:rFonts w:ascii="Calibri" w:hAnsi="Calibri"/>
          <w:b/>
          <w:szCs w:val="24"/>
          <w:lang w:val="hr-HR"/>
        </w:rPr>
      </w:pPr>
      <w:r w:rsidRPr="00A76914">
        <w:rPr>
          <w:rFonts w:ascii="Calibri" w:hAnsi="Calibri"/>
          <w:b/>
          <w:szCs w:val="24"/>
          <w:lang w:val="hr-HR"/>
        </w:rPr>
        <w:t>Tablica:</w:t>
      </w:r>
      <w:r w:rsidR="007D4014" w:rsidRPr="00A76914">
        <w:rPr>
          <w:rFonts w:ascii="Calibri" w:hAnsi="Calibri"/>
          <w:b/>
          <w:szCs w:val="24"/>
          <w:lang w:val="hr-HR"/>
        </w:rPr>
        <w:t xml:space="preserve"> Kulturne manifestacije </w:t>
      </w:r>
    </w:p>
    <w:tbl>
      <w:tblPr>
        <w:tblW w:w="9540" w:type="dxa"/>
        <w:tblInd w:w="108" w:type="dxa"/>
        <w:tblLook w:val="01E0" w:firstRow="1" w:lastRow="1" w:firstColumn="1" w:lastColumn="1" w:noHBand="0" w:noVBand="0"/>
      </w:tblPr>
      <w:tblGrid>
        <w:gridCol w:w="900"/>
        <w:gridCol w:w="3069"/>
        <w:gridCol w:w="5571"/>
      </w:tblGrid>
      <w:tr w:rsidR="007D4014" w:rsidRPr="00A76914" w14:paraId="25AD66B5" w14:textId="77777777" w:rsidTr="00DD4D2F">
        <w:trPr>
          <w:trHeight w:val="414"/>
        </w:trPr>
        <w:tc>
          <w:tcPr>
            <w:tcW w:w="900" w:type="dxa"/>
            <w:tcBorders>
              <w:bottom w:val="dotted" w:sz="4" w:space="0" w:color="auto"/>
            </w:tcBorders>
            <w:shd w:val="clear" w:color="auto" w:fill="E6E6E6"/>
            <w:vAlign w:val="center"/>
          </w:tcPr>
          <w:p w14:paraId="3C175465" w14:textId="77777777" w:rsidR="007D4014" w:rsidRPr="00A76914" w:rsidRDefault="007D4014" w:rsidP="00DD4D2F">
            <w:pPr>
              <w:pStyle w:val="Bezproreda"/>
              <w:jc w:val="center"/>
              <w:rPr>
                <w:rFonts w:ascii="Calibri" w:hAnsi="Calibri"/>
                <w:b/>
                <w:szCs w:val="24"/>
                <w:lang w:val="hr-HR"/>
              </w:rPr>
            </w:pPr>
            <w:r w:rsidRPr="00A76914">
              <w:rPr>
                <w:rFonts w:ascii="Calibri" w:hAnsi="Calibri"/>
                <w:b/>
                <w:szCs w:val="24"/>
                <w:lang w:val="hr-HR"/>
              </w:rPr>
              <w:t>R/b</w:t>
            </w:r>
          </w:p>
        </w:tc>
        <w:tc>
          <w:tcPr>
            <w:tcW w:w="3069" w:type="dxa"/>
            <w:tcBorders>
              <w:bottom w:val="dotted" w:sz="4" w:space="0" w:color="auto"/>
            </w:tcBorders>
            <w:shd w:val="clear" w:color="auto" w:fill="E6E6E6"/>
            <w:vAlign w:val="center"/>
          </w:tcPr>
          <w:p w14:paraId="660D6B40" w14:textId="77777777" w:rsidR="007D4014" w:rsidRPr="00A76914" w:rsidRDefault="007D4014" w:rsidP="00DD4D2F">
            <w:pPr>
              <w:pStyle w:val="Bezproreda"/>
              <w:jc w:val="center"/>
              <w:rPr>
                <w:rFonts w:ascii="Calibri" w:hAnsi="Calibri"/>
                <w:b/>
                <w:szCs w:val="24"/>
                <w:lang w:val="hr-HR"/>
              </w:rPr>
            </w:pPr>
            <w:r w:rsidRPr="00A76914">
              <w:rPr>
                <w:rFonts w:ascii="Calibri" w:hAnsi="Calibri"/>
                <w:b/>
                <w:szCs w:val="24"/>
                <w:lang w:val="hr-HR"/>
              </w:rPr>
              <w:t>Jedinica lokalne samoprave</w:t>
            </w:r>
          </w:p>
        </w:tc>
        <w:tc>
          <w:tcPr>
            <w:tcW w:w="5571" w:type="dxa"/>
            <w:tcBorders>
              <w:bottom w:val="dotted" w:sz="4" w:space="0" w:color="auto"/>
            </w:tcBorders>
            <w:shd w:val="clear" w:color="auto" w:fill="E6E6E6"/>
            <w:vAlign w:val="center"/>
          </w:tcPr>
          <w:p w14:paraId="2BD857CF" w14:textId="77777777" w:rsidR="007D4014" w:rsidRPr="00A76914" w:rsidRDefault="007D4014" w:rsidP="00DD4D2F">
            <w:pPr>
              <w:pStyle w:val="Bezproreda"/>
              <w:jc w:val="center"/>
              <w:rPr>
                <w:rFonts w:ascii="Calibri" w:hAnsi="Calibri"/>
                <w:b/>
                <w:szCs w:val="24"/>
                <w:lang w:val="hr-HR"/>
              </w:rPr>
            </w:pPr>
            <w:r w:rsidRPr="00A76914">
              <w:rPr>
                <w:rFonts w:ascii="Calibri" w:hAnsi="Calibri"/>
                <w:b/>
                <w:szCs w:val="24"/>
                <w:lang w:val="hr-HR"/>
              </w:rPr>
              <w:t>Opis</w:t>
            </w:r>
          </w:p>
        </w:tc>
      </w:tr>
      <w:tr w:rsidR="007D4014" w:rsidRPr="00A76914" w14:paraId="3735E9A9" w14:textId="77777777" w:rsidTr="00DD4D2F">
        <w:trPr>
          <w:trHeight w:val="420"/>
        </w:trPr>
        <w:tc>
          <w:tcPr>
            <w:tcW w:w="900" w:type="dxa"/>
            <w:tcBorders>
              <w:top w:val="dotted" w:sz="4" w:space="0" w:color="auto"/>
              <w:bottom w:val="dotted" w:sz="4" w:space="0" w:color="auto"/>
            </w:tcBorders>
          </w:tcPr>
          <w:p w14:paraId="084A04AD" w14:textId="77777777" w:rsidR="007D4014" w:rsidRPr="00A76914" w:rsidRDefault="007D4014" w:rsidP="00DD4D2F">
            <w:pPr>
              <w:pStyle w:val="Bezproreda"/>
              <w:jc w:val="center"/>
              <w:rPr>
                <w:rFonts w:ascii="Calibri" w:hAnsi="Calibri"/>
                <w:szCs w:val="24"/>
                <w:lang w:val="hr-HR"/>
              </w:rPr>
            </w:pPr>
            <w:r w:rsidRPr="00A76914">
              <w:rPr>
                <w:rFonts w:ascii="Calibri" w:hAnsi="Calibri"/>
                <w:szCs w:val="24"/>
                <w:lang w:val="hr-HR"/>
              </w:rPr>
              <w:t>1.</w:t>
            </w:r>
          </w:p>
        </w:tc>
        <w:tc>
          <w:tcPr>
            <w:tcW w:w="3069" w:type="dxa"/>
            <w:tcBorders>
              <w:top w:val="dotted" w:sz="4" w:space="0" w:color="auto"/>
              <w:bottom w:val="dotted" w:sz="4" w:space="0" w:color="auto"/>
            </w:tcBorders>
          </w:tcPr>
          <w:p w14:paraId="1AA208F0"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Grad Beli Manastir</w:t>
            </w:r>
          </w:p>
        </w:tc>
        <w:tc>
          <w:tcPr>
            <w:tcW w:w="5571" w:type="dxa"/>
            <w:tcBorders>
              <w:top w:val="dotted" w:sz="4" w:space="0" w:color="auto"/>
              <w:bottom w:val="dotted" w:sz="4" w:space="0" w:color="auto"/>
            </w:tcBorders>
          </w:tcPr>
          <w:p w14:paraId="553D997B"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Pokladni karneval, Jesen u Baranji</w:t>
            </w:r>
          </w:p>
        </w:tc>
      </w:tr>
      <w:tr w:rsidR="007D4014" w:rsidRPr="00A76914" w14:paraId="1A46F86E" w14:textId="77777777" w:rsidTr="00DD4D2F">
        <w:tc>
          <w:tcPr>
            <w:tcW w:w="900" w:type="dxa"/>
            <w:tcBorders>
              <w:top w:val="dotted" w:sz="4" w:space="0" w:color="auto"/>
              <w:bottom w:val="dotted" w:sz="4" w:space="0" w:color="auto"/>
            </w:tcBorders>
          </w:tcPr>
          <w:p w14:paraId="2A51DA67" w14:textId="77777777" w:rsidR="007D4014" w:rsidRPr="00A76914" w:rsidRDefault="007D4014" w:rsidP="00DD4D2F">
            <w:pPr>
              <w:pStyle w:val="Bezproreda"/>
              <w:jc w:val="center"/>
              <w:rPr>
                <w:rFonts w:ascii="Calibri" w:hAnsi="Calibri"/>
                <w:szCs w:val="24"/>
                <w:lang w:val="hr-HR"/>
              </w:rPr>
            </w:pPr>
            <w:r w:rsidRPr="00A76914">
              <w:rPr>
                <w:rFonts w:ascii="Calibri" w:hAnsi="Calibri"/>
                <w:szCs w:val="24"/>
                <w:lang w:val="hr-HR"/>
              </w:rPr>
              <w:t>2.</w:t>
            </w:r>
          </w:p>
        </w:tc>
        <w:tc>
          <w:tcPr>
            <w:tcW w:w="3069" w:type="dxa"/>
            <w:tcBorders>
              <w:top w:val="dotted" w:sz="4" w:space="0" w:color="auto"/>
              <w:bottom w:val="dotted" w:sz="4" w:space="0" w:color="auto"/>
            </w:tcBorders>
          </w:tcPr>
          <w:p w14:paraId="21346B60"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Bilje</w:t>
            </w:r>
          </w:p>
        </w:tc>
        <w:tc>
          <w:tcPr>
            <w:tcW w:w="5571" w:type="dxa"/>
            <w:tcBorders>
              <w:top w:val="dotted" w:sz="4" w:space="0" w:color="auto"/>
              <w:bottom w:val="dotted" w:sz="4" w:space="0" w:color="auto"/>
            </w:tcBorders>
          </w:tcPr>
          <w:p w14:paraId="73080010"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Kakas utes-Vardarac,</w:t>
            </w:r>
          </w:p>
          <w:p w14:paraId="14F75CE0"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Dan Dvorca Eugena Savojskog,</w:t>
            </w:r>
          </w:p>
          <w:p w14:paraId="70B2C8FA"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Dječja smotra folklora Bilje,</w:t>
            </w:r>
          </w:p>
          <w:p w14:paraId="15D5033A"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Međunarodna smotra folklora Vardarac,</w:t>
            </w:r>
          </w:p>
          <w:p w14:paraId="27E98AD5"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 xml:space="preserve">Dani Općine Bilje, </w:t>
            </w:r>
          </w:p>
          <w:p w14:paraId="55ED4B7D"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 xml:space="preserve">Međunarodni etno susreti Bilje, </w:t>
            </w:r>
          </w:p>
          <w:p w14:paraId="0B75EEB4"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Ribarski dani Kopačevo,</w:t>
            </w:r>
          </w:p>
          <w:p w14:paraId="46531F45"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Dan sela i festival paprike Lug,</w:t>
            </w:r>
          </w:p>
          <w:p w14:paraId="7DE37686"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 xml:space="preserve">Sarmijada u Lugu, </w:t>
            </w:r>
          </w:p>
        </w:tc>
      </w:tr>
      <w:tr w:rsidR="007D4014" w:rsidRPr="00A76914" w14:paraId="0B0418B8" w14:textId="77777777" w:rsidTr="00DD4D2F">
        <w:tc>
          <w:tcPr>
            <w:tcW w:w="900" w:type="dxa"/>
            <w:tcBorders>
              <w:top w:val="dotted" w:sz="4" w:space="0" w:color="auto"/>
              <w:bottom w:val="dotted" w:sz="4" w:space="0" w:color="auto"/>
            </w:tcBorders>
          </w:tcPr>
          <w:p w14:paraId="2FB55048" w14:textId="77777777" w:rsidR="007D4014" w:rsidRPr="00A76914" w:rsidRDefault="007D4014" w:rsidP="00DD4D2F">
            <w:pPr>
              <w:pStyle w:val="Bezproreda"/>
              <w:jc w:val="center"/>
              <w:rPr>
                <w:rFonts w:ascii="Calibri" w:hAnsi="Calibri"/>
                <w:szCs w:val="24"/>
                <w:lang w:val="hr-HR"/>
              </w:rPr>
            </w:pPr>
            <w:r w:rsidRPr="00A76914">
              <w:rPr>
                <w:rFonts w:ascii="Calibri" w:hAnsi="Calibri"/>
                <w:szCs w:val="24"/>
                <w:lang w:val="hr-HR"/>
              </w:rPr>
              <w:t>3.</w:t>
            </w:r>
          </w:p>
        </w:tc>
        <w:tc>
          <w:tcPr>
            <w:tcW w:w="3069" w:type="dxa"/>
            <w:tcBorders>
              <w:top w:val="dotted" w:sz="4" w:space="0" w:color="auto"/>
              <w:bottom w:val="dotted" w:sz="4" w:space="0" w:color="auto"/>
            </w:tcBorders>
          </w:tcPr>
          <w:p w14:paraId="59D59619"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Čeminac</w:t>
            </w:r>
          </w:p>
        </w:tc>
        <w:tc>
          <w:tcPr>
            <w:tcW w:w="5571" w:type="dxa"/>
            <w:tcBorders>
              <w:top w:val="dotted" w:sz="4" w:space="0" w:color="auto"/>
              <w:bottom w:val="dotted" w:sz="4" w:space="0" w:color="auto"/>
            </w:tcBorders>
          </w:tcPr>
          <w:p w14:paraId="71EC22E8"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RIBA fest Grabovac</w:t>
            </w:r>
          </w:p>
        </w:tc>
      </w:tr>
      <w:tr w:rsidR="007D4014" w:rsidRPr="00A76914" w14:paraId="03244EAF" w14:textId="77777777" w:rsidTr="00DD4D2F">
        <w:tc>
          <w:tcPr>
            <w:tcW w:w="900" w:type="dxa"/>
            <w:tcBorders>
              <w:top w:val="dotted" w:sz="4" w:space="0" w:color="auto"/>
              <w:bottom w:val="dotted" w:sz="4" w:space="0" w:color="auto"/>
            </w:tcBorders>
          </w:tcPr>
          <w:p w14:paraId="3734F6D4" w14:textId="77777777" w:rsidR="007D4014" w:rsidRPr="00A76914" w:rsidRDefault="007D4014" w:rsidP="00DD4D2F">
            <w:pPr>
              <w:pStyle w:val="Bezproreda"/>
              <w:jc w:val="center"/>
              <w:rPr>
                <w:rFonts w:ascii="Calibri" w:hAnsi="Calibri"/>
                <w:szCs w:val="24"/>
                <w:lang w:val="hr-HR"/>
              </w:rPr>
            </w:pPr>
            <w:r w:rsidRPr="00A76914">
              <w:rPr>
                <w:rFonts w:ascii="Calibri" w:hAnsi="Calibri"/>
                <w:szCs w:val="24"/>
                <w:lang w:val="hr-HR"/>
              </w:rPr>
              <w:t>4.</w:t>
            </w:r>
          </w:p>
        </w:tc>
        <w:tc>
          <w:tcPr>
            <w:tcW w:w="3069" w:type="dxa"/>
            <w:tcBorders>
              <w:top w:val="dotted" w:sz="4" w:space="0" w:color="auto"/>
              <w:bottom w:val="dotted" w:sz="4" w:space="0" w:color="auto"/>
            </w:tcBorders>
          </w:tcPr>
          <w:p w14:paraId="05EDEE66"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Darda</w:t>
            </w:r>
          </w:p>
        </w:tc>
        <w:tc>
          <w:tcPr>
            <w:tcW w:w="5571" w:type="dxa"/>
            <w:tcBorders>
              <w:top w:val="dotted" w:sz="4" w:space="0" w:color="auto"/>
              <w:bottom w:val="dotted" w:sz="4" w:space="0" w:color="auto"/>
            </w:tcBorders>
          </w:tcPr>
          <w:p w14:paraId="13DF6831"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 xml:space="preserve">Dani Općine Darda, </w:t>
            </w:r>
          </w:p>
          <w:p w14:paraId="7CACEEEC"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 xml:space="preserve">Likovna kolonija “Petar Dobrović”, </w:t>
            </w:r>
          </w:p>
          <w:p w14:paraId="1156CCBF"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 xml:space="preserve">Romski bal, </w:t>
            </w:r>
          </w:p>
          <w:p w14:paraId="49F97C59"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Manifestacija “Jesen na mom pragu”</w:t>
            </w:r>
          </w:p>
        </w:tc>
      </w:tr>
      <w:tr w:rsidR="007D4014" w:rsidRPr="00A76914" w14:paraId="73A63CF1" w14:textId="77777777" w:rsidTr="00DD4D2F">
        <w:tc>
          <w:tcPr>
            <w:tcW w:w="900" w:type="dxa"/>
            <w:tcBorders>
              <w:top w:val="dotted" w:sz="4" w:space="0" w:color="auto"/>
              <w:bottom w:val="dotted" w:sz="4" w:space="0" w:color="auto"/>
            </w:tcBorders>
          </w:tcPr>
          <w:p w14:paraId="22EB35B7" w14:textId="77777777" w:rsidR="007D4014" w:rsidRPr="00A76914" w:rsidRDefault="007D4014" w:rsidP="00DD4D2F">
            <w:pPr>
              <w:pStyle w:val="Bezproreda"/>
              <w:jc w:val="center"/>
              <w:rPr>
                <w:rFonts w:ascii="Calibri" w:hAnsi="Calibri"/>
                <w:szCs w:val="24"/>
                <w:lang w:val="hr-HR"/>
              </w:rPr>
            </w:pPr>
            <w:r w:rsidRPr="00A76914">
              <w:rPr>
                <w:rFonts w:ascii="Calibri" w:hAnsi="Calibri"/>
                <w:szCs w:val="24"/>
                <w:lang w:val="hr-HR"/>
              </w:rPr>
              <w:t>5.</w:t>
            </w:r>
          </w:p>
        </w:tc>
        <w:tc>
          <w:tcPr>
            <w:tcW w:w="3069" w:type="dxa"/>
            <w:tcBorders>
              <w:top w:val="dotted" w:sz="4" w:space="0" w:color="auto"/>
              <w:bottom w:val="dotted" w:sz="4" w:space="0" w:color="auto"/>
            </w:tcBorders>
          </w:tcPr>
          <w:p w14:paraId="3478726B"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Draž</w:t>
            </w:r>
          </w:p>
        </w:tc>
        <w:tc>
          <w:tcPr>
            <w:tcW w:w="5571" w:type="dxa"/>
            <w:tcBorders>
              <w:top w:val="dotted" w:sz="4" w:space="0" w:color="auto"/>
              <w:bottom w:val="dotted" w:sz="4" w:space="0" w:color="auto"/>
            </w:tcBorders>
          </w:tcPr>
          <w:p w14:paraId="0BCA418D" w14:textId="77777777" w:rsidR="007D4014" w:rsidRPr="00A76914" w:rsidRDefault="007D4014" w:rsidP="00085753">
            <w:pPr>
              <w:pStyle w:val="Bezproreda"/>
              <w:rPr>
                <w:rFonts w:ascii="Calibri" w:hAnsi="Calibri"/>
                <w:szCs w:val="24"/>
                <w:lang w:val="hr-HR"/>
              </w:rPr>
            </w:pPr>
            <w:r w:rsidRPr="00A76914">
              <w:rPr>
                <w:rFonts w:ascii="Calibri" w:hAnsi="Calibri"/>
                <w:szCs w:val="24"/>
                <w:lang w:val="hr-HR"/>
              </w:rPr>
              <w:t xml:space="preserve">Baranjski bećarac, </w:t>
            </w:r>
          </w:p>
          <w:p w14:paraId="6941670E" w14:textId="77777777" w:rsidR="007D4014" w:rsidRPr="00A76914" w:rsidRDefault="007D4014" w:rsidP="00085753">
            <w:pPr>
              <w:pStyle w:val="Bezproreda"/>
              <w:rPr>
                <w:rFonts w:ascii="Calibri" w:hAnsi="Calibri"/>
                <w:szCs w:val="24"/>
                <w:lang w:val="hr-HR"/>
              </w:rPr>
            </w:pPr>
            <w:r w:rsidRPr="00A76914">
              <w:rPr>
                <w:rFonts w:ascii="Calibri" w:hAnsi="Calibri"/>
                <w:szCs w:val="24"/>
                <w:lang w:val="hr-HR"/>
              </w:rPr>
              <w:t>Baranjska umjetnička kolonija-BUK,</w:t>
            </w:r>
          </w:p>
          <w:p w14:paraId="0D1B8411" w14:textId="77777777" w:rsidR="007D4014" w:rsidRPr="00A76914" w:rsidRDefault="007D4014" w:rsidP="001234D4">
            <w:pPr>
              <w:pStyle w:val="Bezproreda"/>
              <w:rPr>
                <w:rFonts w:ascii="Calibri" w:hAnsi="Calibri"/>
                <w:szCs w:val="24"/>
                <w:lang w:val="hr-HR"/>
              </w:rPr>
            </w:pPr>
            <w:r w:rsidRPr="00A76914">
              <w:rPr>
                <w:rFonts w:ascii="Calibri" w:hAnsi="Calibri"/>
                <w:szCs w:val="24"/>
                <w:lang w:val="hr-HR"/>
              </w:rPr>
              <w:t xml:space="preserve">Berbene svečanosti u Batini-međunarodna manifestacija, Pudarina, Buše, Vinceška, Marijanasko pjevanje, Veslačka “Regata mira”, Motosusreti u Batini </w:t>
            </w:r>
          </w:p>
        </w:tc>
      </w:tr>
      <w:tr w:rsidR="007D4014" w:rsidRPr="00A76914" w14:paraId="6CA1D092" w14:textId="77777777" w:rsidTr="00DD4D2F">
        <w:tc>
          <w:tcPr>
            <w:tcW w:w="900" w:type="dxa"/>
            <w:tcBorders>
              <w:top w:val="dotted" w:sz="4" w:space="0" w:color="auto"/>
              <w:bottom w:val="dotted" w:sz="4" w:space="0" w:color="auto"/>
            </w:tcBorders>
          </w:tcPr>
          <w:p w14:paraId="4B7CCF4E" w14:textId="77777777" w:rsidR="007D4014" w:rsidRPr="00A76914" w:rsidRDefault="007D4014" w:rsidP="00DD4D2F">
            <w:pPr>
              <w:pStyle w:val="Bezproreda"/>
              <w:jc w:val="center"/>
              <w:rPr>
                <w:rFonts w:ascii="Calibri" w:hAnsi="Calibri"/>
                <w:szCs w:val="24"/>
                <w:lang w:val="hr-HR"/>
              </w:rPr>
            </w:pPr>
            <w:r w:rsidRPr="00A76914">
              <w:rPr>
                <w:rFonts w:ascii="Calibri" w:hAnsi="Calibri"/>
                <w:szCs w:val="24"/>
                <w:lang w:val="hr-HR"/>
              </w:rPr>
              <w:t>6.</w:t>
            </w:r>
          </w:p>
        </w:tc>
        <w:tc>
          <w:tcPr>
            <w:tcW w:w="3069" w:type="dxa"/>
            <w:tcBorders>
              <w:top w:val="dotted" w:sz="4" w:space="0" w:color="auto"/>
              <w:bottom w:val="dotted" w:sz="4" w:space="0" w:color="auto"/>
            </w:tcBorders>
          </w:tcPr>
          <w:p w14:paraId="0E29B097"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Jagodnjak</w:t>
            </w:r>
          </w:p>
        </w:tc>
        <w:tc>
          <w:tcPr>
            <w:tcW w:w="5571" w:type="dxa"/>
            <w:tcBorders>
              <w:top w:val="dotted" w:sz="4" w:space="0" w:color="auto"/>
              <w:bottom w:val="dotted" w:sz="4" w:space="0" w:color="auto"/>
            </w:tcBorders>
          </w:tcPr>
          <w:p w14:paraId="70684EBE"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Kulinijada,</w:t>
            </w:r>
          </w:p>
        </w:tc>
      </w:tr>
      <w:tr w:rsidR="007D4014" w:rsidRPr="00A76914" w14:paraId="179E01F8" w14:textId="77777777" w:rsidTr="00DD4D2F">
        <w:tc>
          <w:tcPr>
            <w:tcW w:w="900" w:type="dxa"/>
            <w:tcBorders>
              <w:top w:val="dotted" w:sz="4" w:space="0" w:color="auto"/>
              <w:bottom w:val="dotted" w:sz="4" w:space="0" w:color="auto"/>
            </w:tcBorders>
          </w:tcPr>
          <w:p w14:paraId="16CB737E" w14:textId="77777777" w:rsidR="007D4014" w:rsidRPr="00A76914" w:rsidRDefault="007D4014" w:rsidP="00DD4D2F">
            <w:pPr>
              <w:pStyle w:val="Bezproreda"/>
              <w:jc w:val="center"/>
              <w:rPr>
                <w:rFonts w:ascii="Calibri" w:hAnsi="Calibri"/>
                <w:szCs w:val="24"/>
                <w:lang w:val="hr-HR"/>
              </w:rPr>
            </w:pPr>
            <w:r w:rsidRPr="00A76914">
              <w:rPr>
                <w:rFonts w:ascii="Calibri" w:hAnsi="Calibri"/>
                <w:szCs w:val="24"/>
                <w:lang w:val="hr-HR"/>
              </w:rPr>
              <w:t>7.</w:t>
            </w:r>
          </w:p>
        </w:tc>
        <w:tc>
          <w:tcPr>
            <w:tcW w:w="3069" w:type="dxa"/>
            <w:tcBorders>
              <w:top w:val="dotted" w:sz="4" w:space="0" w:color="auto"/>
              <w:bottom w:val="dotted" w:sz="4" w:space="0" w:color="auto"/>
            </w:tcBorders>
          </w:tcPr>
          <w:p w14:paraId="161A6565"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Kn. Vinogradi</w:t>
            </w:r>
          </w:p>
        </w:tc>
        <w:tc>
          <w:tcPr>
            <w:tcW w:w="5571" w:type="dxa"/>
            <w:tcBorders>
              <w:top w:val="dotted" w:sz="4" w:space="0" w:color="auto"/>
              <w:bottom w:val="dotted" w:sz="4" w:space="0" w:color="auto"/>
            </w:tcBorders>
          </w:tcPr>
          <w:p w14:paraId="0DB08526"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Baranja fest,</w:t>
            </w:r>
          </w:p>
          <w:p w14:paraId="47F0B1C9"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 xml:space="preserve">Čvarak fest, </w:t>
            </w:r>
          </w:p>
          <w:p w14:paraId="77E14196"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 xml:space="preserve">Vinski maraton, </w:t>
            </w:r>
          </w:p>
        </w:tc>
      </w:tr>
      <w:tr w:rsidR="007D4014" w:rsidRPr="00A76914" w14:paraId="618AE976" w14:textId="77777777" w:rsidTr="00DD4D2F">
        <w:tc>
          <w:tcPr>
            <w:tcW w:w="900" w:type="dxa"/>
            <w:tcBorders>
              <w:top w:val="dotted" w:sz="4" w:space="0" w:color="auto"/>
              <w:bottom w:val="dotted" w:sz="4" w:space="0" w:color="auto"/>
            </w:tcBorders>
          </w:tcPr>
          <w:p w14:paraId="23BE3EEB" w14:textId="77777777" w:rsidR="007D4014" w:rsidRPr="00A76914" w:rsidRDefault="007D4014" w:rsidP="00DD4D2F">
            <w:pPr>
              <w:pStyle w:val="Bezproreda"/>
              <w:jc w:val="center"/>
              <w:rPr>
                <w:rFonts w:ascii="Calibri" w:hAnsi="Calibri"/>
                <w:szCs w:val="24"/>
                <w:lang w:val="hr-HR"/>
              </w:rPr>
            </w:pPr>
            <w:r w:rsidRPr="00A76914">
              <w:rPr>
                <w:rFonts w:ascii="Calibri" w:hAnsi="Calibri"/>
                <w:szCs w:val="24"/>
                <w:lang w:val="hr-HR"/>
              </w:rPr>
              <w:t>8.</w:t>
            </w:r>
          </w:p>
        </w:tc>
        <w:tc>
          <w:tcPr>
            <w:tcW w:w="3069" w:type="dxa"/>
            <w:tcBorders>
              <w:top w:val="dotted" w:sz="4" w:space="0" w:color="auto"/>
              <w:bottom w:val="dotted" w:sz="4" w:space="0" w:color="auto"/>
            </w:tcBorders>
          </w:tcPr>
          <w:p w14:paraId="54807D36"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Petlovac</w:t>
            </w:r>
          </w:p>
        </w:tc>
        <w:tc>
          <w:tcPr>
            <w:tcW w:w="5571" w:type="dxa"/>
            <w:tcBorders>
              <w:top w:val="dotted" w:sz="4" w:space="0" w:color="auto"/>
              <w:bottom w:val="dotted" w:sz="4" w:space="0" w:color="auto"/>
            </w:tcBorders>
          </w:tcPr>
          <w:p w14:paraId="6050512A"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Petaračke buše i Petlovački fašnik,</w:t>
            </w:r>
          </w:p>
          <w:p w14:paraId="04469C37"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 xml:space="preserve">Likovna kolonija, </w:t>
            </w:r>
          </w:p>
          <w:p w14:paraId="23E3A94C"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Ples oko svibanjskog drveta,</w:t>
            </w:r>
          </w:p>
          <w:p w14:paraId="6FE28EBD"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Amber bal</w:t>
            </w:r>
          </w:p>
        </w:tc>
      </w:tr>
      <w:tr w:rsidR="007D4014" w:rsidRPr="00A76914" w14:paraId="2515CD18" w14:textId="77777777" w:rsidTr="00DD4D2F">
        <w:tc>
          <w:tcPr>
            <w:tcW w:w="900" w:type="dxa"/>
            <w:tcBorders>
              <w:top w:val="dotted" w:sz="4" w:space="0" w:color="auto"/>
              <w:bottom w:val="dotted" w:sz="4" w:space="0" w:color="auto"/>
            </w:tcBorders>
          </w:tcPr>
          <w:p w14:paraId="292B3700" w14:textId="77777777" w:rsidR="007D4014" w:rsidRPr="00A76914" w:rsidRDefault="007D4014" w:rsidP="00DD4D2F">
            <w:pPr>
              <w:pStyle w:val="Bezproreda"/>
              <w:jc w:val="center"/>
              <w:rPr>
                <w:rFonts w:ascii="Calibri" w:hAnsi="Calibri"/>
                <w:szCs w:val="24"/>
                <w:lang w:val="hr-HR"/>
              </w:rPr>
            </w:pPr>
            <w:r w:rsidRPr="00A76914">
              <w:rPr>
                <w:rFonts w:ascii="Calibri" w:hAnsi="Calibri"/>
                <w:szCs w:val="24"/>
                <w:lang w:val="hr-HR"/>
              </w:rPr>
              <w:t>9.</w:t>
            </w:r>
          </w:p>
        </w:tc>
        <w:tc>
          <w:tcPr>
            <w:tcW w:w="3069" w:type="dxa"/>
            <w:tcBorders>
              <w:top w:val="dotted" w:sz="4" w:space="0" w:color="auto"/>
              <w:bottom w:val="dotted" w:sz="4" w:space="0" w:color="auto"/>
            </w:tcBorders>
          </w:tcPr>
          <w:p w14:paraId="79E9BA63"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Popovac</w:t>
            </w:r>
          </w:p>
        </w:tc>
        <w:tc>
          <w:tcPr>
            <w:tcW w:w="5571" w:type="dxa"/>
            <w:tcBorders>
              <w:top w:val="dotted" w:sz="4" w:space="0" w:color="auto"/>
              <w:bottom w:val="dotted" w:sz="4" w:space="0" w:color="auto"/>
            </w:tcBorders>
          </w:tcPr>
          <w:p w14:paraId="16A05B6F"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Svibanjski dani višanja,</w:t>
            </w:r>
          </w:p>
          <w:p w14:paraId="20E0615B"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Proslava dana Velik Gospe Marije Lurdske,</w:t>
            </w:r>
          </w:p>
          <w:p w14:paraId="5B03A418"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Čijanje perja u Branjini,</w:t>
            </w:r>
          </w:p>
          <w:p w14:paraId="35BB03DC"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Štruklijada,</w:t>
            </w:r>
          </w:p>
          <w:p w14:paraId="628FF246"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 xml:space="preserve">Međunarodna suradnja sa ženama iz Norveške, </w:t>
            </w:r>
          </w:p>
          <w:p w14:paraId="474E6216"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Slet planinara,</w:t>
            </w:r>
          </w:p>
        </w:tc>
      </w:tr>
    </w:tbl>
    <w:p w14:paraId="5069E929" w14:textId="2FED3670" w:rsidR="007D4014" w:rsidRPr="00A76914" w:rsidRDefault="00D41A34" w:rsidP="00B41638">
      <w:pPr>
        <w:pStyle w:val="Bezproreda"/>
        <w:jc w:val="both"/>
        <w:rPr>
          <w:rFonts w:ascii="Calibri" w:hAnsi="Calibri"/>
          <w:sz w:val="20"/>
          <w:szCs w:val="24"/>
          <w:lang w:val="hr-HR"/>
        </w:rPr>
      </w:pPr>
      <w:r w:rsidRPr="00A76914">
        <w:rPr>
          <w:rFonts w:ascii="Calibri" w:hAnsi="Calibri"/>
          <w:sz w:val="20"/>
          <w:szCs w:val="24"/>
          <w:lang w:val="hr-HR"/>
        </w:rPr>
        <w:t xml:space="preserve">IZVOR PODATAKA: </w:t>
      </w:r>
      <w:r w:rsidR="007D4014" w:rsidRPr="00A76914">
        <w:rPr>
          <w:rFonts w:ascii="Calibri" w:hAnsi="Calibri"/>
          <w:sz w:val="20"/>
          <w:szCs w:val="24"/>
          <w:lang w:val="hr-HR"/>
        </w:rPr>
        <w:t>TZ Baranje, TZ Bilje, JLS</w:t>
      </w:r>
    </w:p>
    <w:p w14:paraId="0A22A2C3" w14:textId="77777777" w:rsidR="007D4014" w:rsidRPr="00A76914" w:rsidRDefault="007D4014" w:rsidP="00B41638">
      <w:pPr>
        <w:pStyle w:val="Bezproreda"/>
        <w:jc w:val="both"/>
        <w:rPr>
          <w:rFonts w:ascii="Calibri" w:hAnsi="Calibri"/>
          <w:szCs w:val="24"/>
          <w:lang w:val="hr-HR"/>
        </w:rPr>
      </w:pPr>
    </w:p>
    <w:p w14:paraId="6DCAD6A6" w14:textId="77777777" w:rsidR="007D4014" w:rsidRPr="00A76914" w:rsidRDefault="007D4014" w:rsidP="00B41638">
      <w:pPr>
        <w:pStyle w:val="Bezproreda"/>
        <w:jc w:val="both"/>
        <w:rPr>
          <w:rFonts w:ascii="Calibri" w:hAnsi="Calibri"/>
          <w:szCs w:val="24"/>
          <w:lang w:val="hr-HR"/>
        </w:rPr>
      </w:pPr>
    </w:p>
    <w:p w14:paraId="199986E8" w14:textId="77777777" w:rsidR="007D4014" w:rsidRPr="00A76914" w:rsidRDefault="007D4014" w:rsidP="00B41638">
      <w:pPr>
        <w:pStyle w:val="Bezproreda"/>
        <w:jc w:val="both"/>
        <w:rPr>
          <w:rFonts w:ascii="Calibri" w:hAnsi="Calibri"/>
          <w:szCs w:val="24"/>
          <w:lang w:val="hr-HR"/>
        </w:rPr>
      </w:pPr>
    </w:p>
    <w:p w14:paraId="31D93BA3" w14:textId="276E96F4" w:rsidR="007D4014" w:rsidRPr="00A76914" w:rsidRDefault="005377CE" w:rsidP="00B41638">
      <w:pPr>
        <w:pStyle w:val="Bezproreda"/>
        <w:jc w:val="both"/>
        <w:rPr>
          <w:rFonts w:ascii="Calibri" w:hAnsi="Calibri"/>
          <w:b/>
          <w:color w:val="595959" w:themeColor="text1" w:themeTint="A6"/>
          <w:szCs w:val="24"/>
          <w:lang w:val="hr-HR"/>
        </w:rPr>
      </w:pPr>
      <w:r w:rsidRPr="00A76914">
        <w:rPr>
          <w:rFonts w:ascii="Calibri" w:hAnsi="Calibri"/>
          <w:b/>
          <w:color w:val="595959" w:themeColor="text1" w:themeTint="A6"/>
          <w:szCs w:val="24"/>
          <w:lang w:val="hr-HR"/>
        </w:rPr>
        <w:t>1.1.</w:t>
      </w:r>
      <w:r w:rsidR="00A76914">
        <w:rPr>
          <w:rFonts w:ascii="Calibri" w:hAnsi="Calibri"/>
          <w:b/>
          <w:color w:val="595959" w:themeColor="text1" w:themeTint="A6"/>
          <w:szCs w:val="24"/>
          <w:lang w:val="hr-HR"/>
        </w:rPr>
        <w:t>3</w:t>
      </w:r>
      <w:r w:rsidRPr="00A76914">
        <w:rPr>
          <w:rFonts w:ascii="Calibri" w:hAnsi="Calibri"/>
          <w:b/>
          <w:color w:val="595959" w:themeColor="text1" w:themeTint="A6"/>
          <w:szCs w:val="24"/>
          <w:lang w:val="hr-HR"/>
        </w:rPr>
        <w:t>. PRIRODNA BAŠTINA – NATURA 2000.</w:t>
      </w:r>
    </w:p>
    <w:p w14:paraId="75D1AF62" w14:textId="77777777" w:rsidR="007D4014" w:rsidRPr="00A76914" w:rsidRDefault="007D4014" w:rsidP="00B41638">
      <w:pPr>
        <w:pStyle w:val="Bezproreda"/>
        <w:jc w:val="both"/>
        <w:rPr>
          <w:rFonts w:ascii="Calibri" w:hAnsi="Calibri"/>
          <w:szCs w:val="24"/>
          <w:lang w:val="hr-HR"/>
        </w:rPr>
      </w:pPr>
    </w:p>
    <w:p w14:paraId="08423446" w14:textId="5F0A2AA7" w:rsidR="007D4014" w:rsidRPr="00A76914" w:rsidRDefault="007D4014" w:rsidP="00A16325">
      <w:pPr>
        <w:pStyle w:val="Bezproreda"/>
        <w:ind w:right="-573"/>
        <w:jc w:val="both"/>
        <w:rPr>
          <w:rFonts w:ascii="Calibri" w:hAnsi="Calibri"/>
          <w:szCs w:val="24"/>
          <w:lang w:val="hr-HR"/>
        </w:rPr>
      </w:pPr>
      <w:r w:rsidRPr="00A76914">
        <w:rPr>
          <w:rFonts w:ascii="Calibri" w:hAnsi="Calibri"/>
          <w:szCs w:val="24"/>
          <w:lang w:val="hr-HR"/>
        </w:rPr>
        <w:t>Zahvaljujući velikom bogatstvu i raznolikosti divljih vrsta, te posebno velikom broju biljnih vrsta, Hrvatska je jedna od triju europskih zemalja s najvećom biljnom raznolikošću na području Europe. U trenutku pristupa Europskoj uniji, Republika Hrvatska imat će obvezu provedbe Direktive o pticama, te Direktive o staništima na svom teritoriju.</w:t>
      </w:r>
      <w:r w:rsidRPr="00A76914">
        <w:rPr>
          <w:rStyle w:val="FootnoteReference"/>
          <w:rFonts w:ascii="Calibri" w:hAnsi="Calibri"/>
          <w:szCs w:val="24"/>
          <w:lang w:val="hr-HR"/>
        </w:rPr>
        <w:footnoteReference w:id="9"/>
      </w:r>
      <w:r w:rsidRPr="00A76914">
        <w:rPr>
          <w:rFonts w:ascii="Calibri" w:hAnsi="Calibri"/>
          <w:szCs w:val="24"/>
          <w:lang w:val="hr-HR"/>
        </w:rPr>
        <w:t xml:space="preserve"> Kao i druge članice EU, Hrvatska će za ekološku mrežu NATURA 2000 trebati predložiti područja važna za očuvanje više od 250 vrsta i 70 stanišnih tipova. Veliki broj lokaliteta i površina koje prekrivaju ova područja pokazuju na iznimno bogatstvo biološke raznolikosti Hrvatske, te na značajan doprinos ekološkoj mreži Europske unije.</w:t>
      </w:r>
      <w:r w:rsidRPr="00A76914">
        <w:rPr>
          <w:rStyle w:val="FootnoteReference"/>
          <w:rFonts w:ascii="Calibri" w:hAnsi="Calibri"/>
          <w:szCs w:val="24"/>
          <w:lang w:val="hr-HR"/>
        </w:rPr>
        <w:footnoteReference w:id="10"/>
      </w:r>
      <w:r w:rsidRPr="00A76914">
        <w:rPr>
          <w:rFonts w:ascii="Calibri" w:hAnsi="Calibri"/>
          <w:szCs w:val="24"/>
          <w:lang w:val="hr-HR"/>
        </w:rPr>
        <w:t xml:space="preserve">  </w:t>
      </w:r>
    </w:p>
    <w:p w14:paraId="6EDC03AB" w14:textId="24131F49" w:rsidR="007D4014" w:rsidRPr="00A76914" w:rsidRDefault="007D4014" w:rsidP="00B41638">
      <w:pPr>
        <w:pStyle w:val="Bezproreda"/>
        <w:jc w:val="both"/>
        <w:rPr>
          <w:rFonts w:ascii="Calibri" w:hAnsi="Calibri"/>
          <w:szCs w:val="24"/>
          <w:lang w:val="hr-HR"/>
        </w:rPr>
      </w:pPr>
    </w:p>
    <w:p w14:paraId="1576D57F" w14:textId="542377B3" w:rsidR="007D4014" w:rsidRPr="00A76914" w:rsidRDefault="00D22A8E" w:rsidP="00B41638">
      <w:pPr>
        <w:pStyle w:val="Bezproreda"/>
        <w:jc w:val="both"/>
        <w:rPr>
          <w:rFonts w:ascii="Calibri" w:hAnsi="Calibri"/>
          <w:szCs w:val="24"/>
          <w:lang w:val="hr-HR"/>
        </w:rPr>
      </w:pPr>
      <w:r w:rsidRPr="00A76914">
        <w:rPr>
          <w:rFonts w:ascii="Calibri" w:hAnsi="Calibri"/>
          <w:szCs w:val="24"/>
          <w:lang w:val="hr-HR"/>
        </w:rPr>
        <w:t>P</w:t>
      </w:r>
      <w:r w:rsidR="007D4014" w:rsidRPr="00A76914">
        <w:rPr>
          <w:rFonts w:ascii="Calibri" w:hAnsi="Calibri"/>
          <w:szCs w:val="24"/>
          <w:lang w:val="hr-HR"/>
        </w:rPr>
        <w:t xml:space="preserve">odručje Baranje nalazi u prijedlogu NATURA 2000 kao važno područje u Republici Hrvatskoj za očuvanje ugroženih europskih vrsta i staništa zahvaljujući prije svega području Kopačkog rita i rijeke Dunav.   </w:t>
      </w:r>
    </w:p>
    <w:p w14:paraId="2121642B" w14:textId="77777777" w:rsidR="00C003E8" w:rsidRPr="00A76914" w:rsidRDefault="00C003E8" w:rsidP="00B41638">
      <w:pPr>
        <w:pStyle w:val="Bezproreda"/>
        <w:jc w:val="both"/>
        <w:rPr>
          <w:rFonts w:ascii="Calibri" w:hAnsi="Calibri"/>
          <w:szCs w:val="24"/>
          <w:lang w:val="hr-HR"/>
        </w:rPr>
      </w:pPr>
    </w:p>
    <w:p w14:paraId="0AE9393D" w14:textId="77777777" w:rsidR="007D4014" w:rsidRPr="00A76914" w:rsidRDefault="007D4014" w:rsidP="00B41638">
      <w:pPr>
        <w:spacing w:after="0" w:line="240" w:lineRule="auto"/>
        <w:jc w:val="both"/>
        <w:rPr>
          <w:rFonts w:ascii="Calibri" w:hAnsi="Calibri"/>
          <w:szCs w:val="24"/>
          <w:lang w:val="hr-HR" w:eastAsia="hr-HR"/>
        </w:rPr>
      </w:pPr>
      <w:r w:rsidRPr="00A76914">
        <w:rPr>
          <w:rFonts w:ascii="Calibri" w:hAnsi="Calibri"/>
          <w:szCs w:val="24"/>
          <w:lang w:val="hr-HR" w:eastAsia="hr-HR"/>
        </w:rPr>
        <w:t xml:space="preserve">Kopački rit je poplavno područje nastalo djelovanjem dviju velikih rijeka, Dunava i Drave. </w:t>
      </w:r>
      <w:r w:rsidRPr="00A76914">
        <w:rPr>
          <w:rFonts w:ascii="Calibri" w:hAnsi="Calibri"/>
          <w:szCs w:val="24"/>
          <w:lang w:val="hr-HR" w:eastAsia="hr-HR"/>
        </w:rPr>
        <w:br/>
        <w:t>Područje Parka prirode nalazi se na najnižem dijelu Baranje, gdje se nadmorske visine terena kreću od 78 m (dno Kopačkog jezera) do 86 m. Cijelo poplavno područje poprima izgled delte, a jedinstveno je da rijeka Dunav u svom srednjem toku, uz pomoć rijeke Drave, stvara tzv. unutrašnju deltu. Takav fenomen kod drugih Europskih rijeka u ovakvom obliku nije poznat te daje ovom području svjetski značaj. Zbog iznimne prirodne vrijednosti Kopački rit je 1993. godine uvršten na listu područja zaštićenih Konvencijom o vlažnim područjima od međunarodnog značaja.</w:t>
      </w:r>
      <w:r w:rsidRPr="00A76914">
        <w:rPr>
          <w:rStyle w:val="FootnoteReference"/>
          <w:rFonts w:ascii="Calibri" w:hAnsi="Calibri"/>
          <w:szCs w:val="24"/>
          <w:lang w:val="hr-HR" w:eastAsia="hr-HR"/>
        </w:rPr>
        <w:footnoteReference w:id="11"/>
      </w:r>
      <w:r w:rsidRPr="00A76914">
        <w:rPr>
          <w:rFonts w:ascii="Calibri" w:hAnsi="Calibri"/>
          <w:szCs w:val="24"/>
          <w:lang w:val="hr-HR" w:eastAsia="hr-HR"/>
        </w:rPr>
        <w:t xml:space="preserve"> </w:t>
      </w:r>
    </w:p>
    <w:p w14:paraId="6BF9EC2A" w14:textId="77777777" w:rsidR="00C003E8" w:rsidRPr="00A76914" w:rsidRDefault="00C003E8" w:rsidP="00B41638">
      <w:pPr>
        <w:spacing w:after="0" w:line="240" w:lineRule="auto"/>
        <w:jc w:val="both"/>
        <w:rPr>
          <w:rFonts w:ascii="Calibri" w:hAnsi="Calibri"/>
          <w:szCs w:val="24"/>
          <w:lang w:val="hr-HR" w:eastAsia="hr-HR"/>
        </w:rPr>
      </w:pPr>
    </w:p>
    <w:p w14:paraId="3045934E" w14:textId="77777777" w:rsidR="007D4014" w:rsidRPr="00A76914" w:rsidRDefault="007D4014" w:rsidP="00B41638">
      <w:pPr>
        <w:spacing w:after="0" w:line="240" w:lineRule="auto"/>
        <w:jc w:val="both"/>
        <w:rPr>
          <w:rFonts w:ascii="Calibri" w:hAnsi="Calibri"/>
          <w:szCs w:val="24"/>
          <w:lang w:val="hr-HR" w:eastAsia="hr-HR"/>
        </w:rPr>
      </w:pPr>
      <w:r w:rsidRPr="00A76914">
        <w:rPr>
          <w:rFonts w:ascii="Calibri" w:hAnsi="Calibri"/>
          <w:szCs w:val="24"/>
          <w:lang w:val="hr-HR" w:eastAsia="hr-HR"/>
        </w:rPr>
        <w:t>Na području Kopačkog rita prebivaju 54 vrste ptica, a prema posljednjem podacima tijekom brojanja 2012.godine prebrojano je 28.550  ptičjih jedinki.</w:t>
      </w:r>
      <w:r w:rsidRPr="00A76914">
        <w:rPr>
          <w:rStyle w:val="FootnoteReference"/>
          <w:rFonts w:ascii="Calibri" w:hAnsi="Calibri"/>
          <w:szCs w:val="24"/>
          <w:lang w:val="hr-HR" w:eastAsia="hr-HR"/>
        </w:rPr>
        <w:footnoteReference w:id="12"/>
      </w:r>
    </w:p>
    <w:p w14:paraId="4693CBF5" w14:textId="77777777" w:rsidR="005377CE" w:rsidRPr="00A76914" w:rsidRDefault="005377CE" w:rsidP="00B41638">
      <w:pPr>
        <w:spacing w:after="0" w:line="240" w:lineRule="auto"/>
        <w:jc w:val="both"/>
        <w:rPr>
          <w:rFonts w:ascii="Calibri" w:hAnsi="Calibri"/>
          <w:szCs w:val="24"/>
          <w:lang w:val="hr-HR" w:eastAsia="hr-HR"/>
        </w:rPr>
      </w:pPr>
    </w:p>
    <w:p w14:paraId="7830EF60"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Pored ptica, na području Kopačkog rita prebiva oko 260 vrsta biljaka među kojima su i mnoge rijetke vrste, koje rastu samo na nekoliko mjesta u Republici Hrvatskoj. Takve su šarena perunika i sibirska perunika, te bijeli lopoč koji pripada u skupinu najljepših biljaka u Kopačkom ritu.  </w:t>
      </w:r>
    </w:p>
    <w:p w14:paraId="2F044042" w14:textId="77777777" w:rsidR="005377CE" w:rsidRPr="00A76914" w:rsidRDefault="005377CE" w:rsidP="00B41638">
      <w:pPr>
        <w:pStyle w:val="Bezproreda"/>
        <w:jc w:val="both"/>
        <w:rPr>
          <w:rFonts w:ascii="Calibri" w:hAnsi="Calibri"/>
          <w:szCs w:val="24"/>
          <w:lang w:val="hr-HR"/>
        </w:rPr>
      </w:pPr>
    </w:p>
    <w:p w14:paraId="085C2021" w14:textId="456725C9"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Bogatstvo faune Kopačkog rita vidljivo je po tome što na području rita prebiva veliki broj mekušaca, insekata, 44 vrste slatkovodnih riba od kojih su 39 vrsta autohtone vrste, 11 vrsta vodozemaca od ukupno 20 vrsta vodozemaca registriranih u RH i 10 vrsta gmazova</w:t>
      </w:r>
      <w:r w:rsidR="00C003E8" w:rsidRPr="00A76914">
        <w:rPr>
          <w:rFonts w:ascii="Calibri" w:hAnsi="Calibri"/>
          <w:szCs w:val="24"/>
          <w:lang w:val="hr-HR"/>
        </w:rPr>
        <w:t xml:space="preserve">. Među </w:t>
      </w:r>
      <w:r w:rsidRPr="00A76914">
        <w:rPr>
          <w:rFonts w:ascii="Calibri" w:hAnsi="Calibri"/>
          <w:szCs w:val="24"/>
          <w:lang w:val="hr-HR"/>
        </w:rPr>
        <w:t>5</w:t>
      </w:r>
      <w:r w:rsidR="00C003E8" w:rsidRPr="00A76914">
        <w:rPr>
          <w:rFonts w:ascii="Calibri" w:hAnsi="Calibri"/>
          <w:szCs w:val="24"/>
          <w:lang w:val="hr-HR"/>
        </w:rPr>
        <w:t xml:space="preserve">4 vrste sisavaca </w:t>
      </w:r>
      <w:r w:rsidRPr="00A76914">
        <w:rPr>
          <w:rFonts w:ascii="Calibri" w:hAnsi="Calibri"/>
          <w:szCs w:val="24"/>
          <w:lang w:val="hr-HR"/>
        </w:rPr>
        <w:t xml:space="preserve">svakako </w:t>
      </w:r>
      <w:r w:rsidR="00C003E8" w:rsidRPr="00A76914">
        <w:rPr>
          <w:rFonts w:ascii="Calibri" w:hAnsi="Calibri"/>
          <w:szCs w:val="24"/>
          <w:lang w:val="hr-HR"/>
        </w:rPr>
        <w:t xml:space="preserve">se </w:t>
      </w:r>
      <w:r w:rsidRPr="00A76914">
        <w:rPr>
          <w:rFonts w:ascii="Calibri" w:hAnsi="Calibri"/>
          <w:szCs w:val="24"/>
          <w:lang w:val="hr-HR"/>
        </w:rPr>
        <w:t>izdvaja „Baranjski jelen“ koji je zbog svojih kvaliteta prenesen na područje Australije i Novog Zelanda.</w:t>
      </w:r>
      <w:r w:rsidRPr="00A76914">
        <w:rPr>
          <w:rStyle w:val="FootnoteReference"/>
          <w:rFonts w:ascii="Calibri" w:hAnsi="Calibri"/>
          <w:szCs w:val="24"/>
          <w:lang w:val="hr-HR"/>
        </w:rPr>
        <w:footnoteReference w:id="13"/>
      </w:r>
      <w:r w:rsidRPr="00A76914">
        <w:rPr>
          <w:rFonts w:ascii="Calibri" w:hAnsi="Calibri"/>
          <w:szCs w:val="24"/>
          <w:lang w:val="hr-HR"/>
        </w:rPr>
        <w:t xml:space="preserve"> Zbog svih svojih posebnosti Kopački rit je prepoznat kao turistički magnet za područje Baranje.</w:t>
      </w:r>
    </w:p>
    <w:p w14:paraId="068AAE36" w14:textId="77777777" w:rsidR="00C64D34" w:rsidRPr="00A76914" w:rsidRDefault="00C64D34" w:rsidP="00B41638">
      <w:pPr>
        <w:pStyle w:val="Bezproreda"/>
        <w:jc w:val="both"/>
        <w:rPr>
          <w:rFonts w:ascii="Calibri" w:hAnsi="Calibri"/>
          <w:szCs w:val="24"/>
          <w:lang w:val="hr-HR"/>
        </w:rPr>
      </w:pPr>
    </w:p>
    <w:p w14:paraId="514934FB"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Postojanje zaštićenih područja Natura 2000 predstavlja veliku prednost jer pruža mogućnost očuvanja ugroženih vrsta flore i faune i zadržavanej biološke raznolikosti, ali je istodobno i slabost jer se u zaštićenim područjima propisuju visoki standardi zaštite okoliša i istodobno se zakonski ograničavaju mogućnosti izgradnje kako bi se zadržala izvorna biološka baština.</w:t>
      </w:r>
    </w:p>
    <w:p w14:paraId="5121FE0A" w14:textId="77777777" w:rsidR="005377CE" w:rsidRPr="00A76914" w:rsidRDefault="005377CE" w:rsidP="00B41638">
      <w:pPr>
        <w:pStyle w:val="Bezproreda"/>
        <w:jc w:val="both"/>
        <w:rPr>
          <w:rFonts w:ascii="Calibri" w:hAnsi="Calibri"/>
          <w:szCs w:val="24"/>
          <w:lang w:val="hr-HR"/>
        </w:rPr>
      </w:pPr>
    </w:p>
    <w:p w14:paraId="22EAF25D" w14:textId="77777777" w:rsidR="007D4014" w:rsidRPr="00A76914" w:rsidRDefault="007D4014" w:rsidP="00B41638">
      <w:pPr>
        <w:pStyle w:val="Bezproreda"/>
        <w:jc w:val="both"/>
        <w:rPr>
          <w:rFonts w:ascii="Calibri" w:hAnsi="Calibri"/>
          <w:szCs w:val="24"/>
          <w:lang w:val="hr-HR"/>
        </w:rPr>
      </w:pPr>
    </w:p>
    <w:p w14:paraId="2A60A252" w14:textId="283DEF67" w:rsidR="007D4014" w:rsidRPr="00A76914" w:rsidRDefault="00B55E79" w:rsidP="00B41638">
      <w:pPr>
        <w:pStyle w:val="Bezproreda"/>
        <w:jc w:val="both"/>
        <w:rPr>
          <w:rFonts w:ascii="Calibri" w:hAnsi="Calibri"/>
          <w:color w:val="595959" w:themeColor="text1" w:themeTint="A6"/>
          <w:szCs w:val="24"/>
          <w:lang w:val="hr-HR"/>
        </w:rPr>
      </w:pPr>
      <w:r w:rsidRPr="00A76914">
        <w:rPr>
          <w:rFonts w:ascii="Calibri" w:hAnsi="Calibri"/>
          <w:b/>
          <w:color w:val="595959" w:themeColor="text1" w:themeTint="A6"/>
          <w:szCs w:val="24"/>
          <w:lang w:val="hr-HR"/>
        </w:rPr>
        <w:t>1.1.5. STANJE DRUŠTVENE I KOMUNALNE INFRASTRUKTURE</w:t>
      </w:r>
    </w:p>
    <w:p w14:paraId="583FDC2C" w14:textId="77777777" w:rsidR="007D4014" w:rsidRPr="00A76914" w:rsidRDefault="007D4014" w:rsidP="00B41638">
      <w:pPr>
        <w:pStyle w:val="Bezproreda"/>
        <w:jc w:val="both"/>
        <w:rPr>
          <w:rFonts w:ascii="Calibri" w:hAnsi="Calibri"/>
          <w:szCs w:val="24"/>
          <w:lang w:val="hr-HR"/>
        </w:rPr>
      </w:pPr>
    </w:p>
    <w:p w14:paraId="68A1DD10" w14:textId="5FD95EB9"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Stanje društvene i komunalne infrastrukture na području LAG Baranje je zadovoljavajuće, pogotovo kada se gleda s gledišta prometne povezanosti.</w:t>
      </w:r>
      <w:r w:rsidR="00C64D34" w:rsidRPr="00A76914">
        <w:rPr>
          <w:rFonts w:ascii="Calibri" w:hAnsi="Calibri"/>
          <w:szCs w:val="24"/>
          <w:lang w:val="hr-HR"/>
        </w:rPr>
        <w:t xml:space="preserve"> </w:t>
      </w:r>
      <w:r w:rsidRPr="00A76914">
        <w:rPr>
          <w:rFonts w:ascii="Calibri" w:hAnsi="Calibri"/>
          <w:szCs w:val="24"/>
          <w:lang w:val="hr-HR"/>
        </w:rPr>
        <w:t>Zahvaljujući činjenici da se naslanja na grad Osijek područje Baranje je prometno dobro povezano s važnim prometnim pravcima na regionalnoj, državnoj i međunarodnoj razini. To se prije svega odnosi na cestovni promet u okviru kojeg su zastupljene sve kategorije cestovnog prometa: autocesta koridor Vc od Budimpešte do Ploča, državne ceste D-7 koja spaja granični prijelaz Duboševica s gradom Osijekom i prolazi središtem Baranje u smjeru sjever jug, državna cesta D-517 koja se proteže u smjeru  istok-zapad i spaja Beli Manastir s gradom Belišćem i s „Podravskom magistralom“, te državna cesta D-12 koja spaja državnu cestu D-7 od Karanca s graničnim prijelazom Batina u smjeru zapad-istok.</w:t>
      </w:r>
    </w:p>
    <w:p w14:paraId="3113D765" w14:textId="77777777" w:rsidR="00C64D34" w:rsidRPr="00A76914" w:rsidRDefault="00C64D34" w:rsidP="00B41638">
      <w:pPr>
        <w:pStyle w:val="Bezproreda"/>
        <w:jc w:val="both"/>
        <w:rPr>
          <w:rFonts w:ascii="Calibri" w:hAnsi="Calibri"/>
          <w:szCs w:val="24"/>
          <w:lang w:val="hr-HR"/>
        </w:rPr>
      </w:pPr>
    </w:p>
    <w:p w14:paraId="24AAA547" w14:textId="3F562079"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Kroz područje Baranje prolazi magistralna pomoćna željeznička pruga M-301 koja predstavlja međunarodni željeznički pravac Budimpešta-Osijek-Ploče.</w:t>
      </w:r>
    </w:p>
    <w:p w14:paraId="3E6978BB" w14:textId="77777777" w:rsidR="00C64D34" w:rsidRPr="00A76914" w:rsidRDefault="00C64D34" w:rsidP="00B41638">
      <w:pPr>
        <w:pStyle w:val="Bezproreda"/>
        <w:jc w:val="both"/>
        <w:rPr>
          <w:rFonts w:ascii="Calibri" w:hAnsi="Calibri"/>
          <w:szCs w:val="24"/>
          <w:lang w:val="hr-HR"/>
        </w:rPr>
      </w:pPr>
    </w:p>
    <w:p w14:paraId="4B48253A" w14:textId="701D3D41"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Istočni dio područja Baranje naslanja se na rijeku Dunav</w:t>
      </w:r>
      <w:r w:rsidR="00C64D34" w:rsidRPr="00A76914">
        <w:rPr>
          <w:rFonts w:ascii="Calibri" w:hAnsi="Calibri"/>
          <w:szCs w:val="24"/>
          <w:lang w:val="hr-HR"/>
        </w:rPr>
        <w:t>,</w:t>
      </w:r>
      <w:r w:rsidRPr="00A76914">
        <w:rPr>
          <w:rFonts w:ascii="Calibri" w:hAnsi="Calibri"/>
          <w:szCs w:val="24"/>
          <w:lang w:val="hr-HR"/>
        </w:rPr>
        <w:t xml:space="preserve"> koja predstavlja plovni put prema srednjoj i istočnoj Europi pri čemu značaj dobiva riječna luka Batina koja je u izgradnji. Zapadni dio područja Baranje naslanja se na rijeku Dravu koja nije međunarodni plovni put, ali predstavlja značajan vodni potencijal za gospodarsko korištenje.</w:t>
      </w:r>
    </w:p>
    <w:p w14:paraId="2CC3E16C" w14:textId="77777777" w:rsidR="00C64D34" w:rsidRPr="00A76914" w:rsidRDefault="00C64D34" w:rsidP="00B41638">
      <w:pPr>
        <w:pStyle w:val="Bezproreda"/>
        <w:jc w:val="both"/>
        <w:rPr>
          <w:rFonts w:ascii="Calibri" w:hAnsi="Calibri"/>
          <w:szCs w:val="24"/>
          <w:lang w:val="hr-HR"/>
        </w:rPr>
      </w:pPr>
    </w:p>
    <w:p w14:paraId="29C90C52"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U neposrednoj blizini područja Baranje nalazi se zračna luka Osijek-Klisa referentnog koda 4 D i zračno pristanište Osijek-Čepin referentnog koda 2 C.</w:t>
      </w:r>
    </w:p>
    <w:p w14:paraId="5471D68E" w14:textId="77777777" w:rsidR="007D2C90" w:rsidRPr="00A76914" w:rsidRDefault="007D2C90" w:rsidP="00B41638">
      <w:pPr>
        <w:pStyle w:val="Bezproreda"/>
        <w:jc w:val="both"/>
        <w:rPr>
          <w:rFonts w:ascii="Calibri" w:hAnsi="Calibri"/>
          <w:szCs w:val="24"/>
          <w:lang w:val="hr-HR"/>
        </w:rPr>
      </w:pPr>
    </w:p>
    <w:p w14:paraId="20EA6EFF" w14:textId="71ABBAFB"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Područje Baranje dobro je premreženo energetskom infrastrukturom prije svega elektroenergetskom mrežom. U pogledu plinofikacije dio plinofikacijske mreže u Baranji je izgrađen, a dio je pred izgradnjom. Plinofokacija ja provedena u Gradu Belom Manastiru, općinama Darda i Kn.Vinogradi. </w:t>
      </w:r>
    </w:p>
    <w:p w14:paraId="5CB0F1DE" w14:textId="77777777" w:rsidR="007D4014" w:rsidRPr="00A76914" w:rsidRDefault="007D4014" w:rsidP="00B41638">
      <w:pPr>
        <w:pStyle w:val="Bezproreda"/>
        <w:jc w:val="both"/>
        <w:rPr>
          <w:rFonts w:ascii="Calibri" w:hAnsi="Calibri"/>
          <w:szCs w:val="24"/>
          <w:lang w:val="hr-HR"/>
        </w:rPr>
      </w:pPr>
    </w:p>
    <w:p w14:paraId="6B6989F8" w14:textId="5C5BDF6F" w:rsidR="007D4014" w:rsidRPr="00A76914" w:rsidRDefault="00C64D34" w:rsidP="00B41638">
      <w:pPr>
        <w:pStyle w:val="Bezproreda"/>
        <w:jc w:val="both"/>
        <w:rPr>
          <w:rFonts w:ascii="Calibri" w:hAnsi="Calibri"/>
          <w:szCs w:val="24"/>
          <w:lang w:val="hr-HR"/>
        </w:rPr>
      </w:pPr>
      <w:r w:rsidRPr="00A76914">
        <w:rPr>
          <w:rFonts w:ascii="Calibri" w:hAnsi="Calibri"/>
          <w:szCs w:val="24"/>
          <w:lang w:val="hr-HR"/>
        </w:rPr>
        <w:t>N</w:t>
      </w:r>
      <w:r w:rsidR="007D4014" w:rsidRPr="00A76914">
        <w:rPr>
          <w:rFonts w:ascii="Calibri" w:hAnsi="Calibri"/>
          <w:szCs w:val="24"/>
          <w:lang w:val="hr-HR"/>
        </w:rPr>
        <w:t xml:space="preserve">a području Baranje postoje područja u kojima nije provedena vodovodna mreža, kanalizacija i plinofikacija što su prioriteti koje je potrebno riješiti u budućem razdoblju. </w:t>
      </w:r>
    </w:p>
    <w:p w14:paraId="4ADEDDD4" w14:textId="747D4CA6" w:rsidR="007D4014" w:rsidRPr="00A76914" w:rsidRDefault="00C64D34" w:rsidP="00B41638">
      <w:pPr>
        <w:pStyle w:val="Bezproreda"/>
        <w:jc w:val="both"/>
        <w:rPr>
          <w:rFonts w:ascii="Calibri" w:hAnsi="Calibri"/>
          <w:szCs w:val="24"/>
          <w:lang w:val="hr-HR"/>
        </w:rPr>
      </w:pPr>
      <w:r w:rsidRPr="00A76914">
        <w:rPr>
          <w:rFonts w:ascii="Calibri" w:hAnsi="Calibri"/>
          <w:szCs w:val="24"/>
          <w:lang w:val="hr-HR"/>
        </w:rPr>
        <w:t xml:space="preserve">Osim dijelova </w:t>
      </w:r>
      <w:r w:rsidR="007D4014" w:rsidRPr="00A76914">
        <w:rPr>
          <w:rFonts w:ascii="Calibri" w:hAnsi="Calibri"/>
          <w:szCs w:val="24"/>
          <w:lang w:val="hr-HR"/>
        </w:rPr>
        <w:t>Općine Petlovac</w:t>
      </w:r>
      <w:r w:rsidRPr="00A76914">
        <w:rPr>
          <w:rFonts w:ascii="Calibri" w:hAnsi="Calibri"/>
          <w:szCs w:val="24"/>
          <w:lang w:val="hr-HR"/>
        </w:rPr>
        <w:t xml:space="preserve"> na području cijele Baranje omogućen je </w:t>
      </w:r>
      <w:r w:rsidR="007D4014" w:rsidRPr="00A76914">
        <w:rPr>
          <w:rFonts w:ascii="Calibri" w:hAnsi="Calibri"/>
          <w:szCs w:val="24"/>
          <w:lang w:val="hr-HR"/>
        </w:rPr>
        <w:t>pristup širokopojasnom internetu</w:t>
      </w:r>
      <w:r w:rsidRPr="00A76914">
        <w:rPr>
          <w:rFonts w:ascii="Calibri" w:hAnsi="Calibri"/>
          <w:szCs w:val="24"/>
          <w:lang w:val="hr-HR"/>
        </w:rPr>
        <w:t xml:space="preserve">. </w:t>
      </w:r>
      <w:r w:rsidR="007D4014" w:rsidRPr="00A76914">
        <w:rPr>
          <w:rFonts w:ascii="Calibri" w:hAnsi="Calibri"/>
          <w:szCs w:val="24"/>
          <w:lang w:val="hr-HR"/>
        </w:rPr>
        <w:t xml:space="preserve">Stanje komunalne infrastrutkure na području koje pokriva LAG Baranja je zadovoljavajuće ali je potrebno poduzeti aktivnosti da se u naseljima koja nemaju izgrađenu potrebnu komunalnu infrastrukuru ista omogući. </w:t>
      </w:r>
    </w:p>
    <w:p w14:paraId="05F27FBC" w14:textId="77777777" w:rsidR="00C64D34" w:rsidRPr="00A76914" w:rsidRDefault="00C64D34" w:rsidP="00B41638">
      <w:pPr>
        <w:pStyle w:val="Bezproreda"/>
        <w:jc w:val="both"/>
        <w:rPr>
          <w:rFonts w:ascii="Calibri" w:hAnsi="Calibri"/>
          <w:szCs w:val="24"/>
          <w:lang w:val="hr-HR"/>
        </w:rPr>
      </w:pPr>
    </w:p>
    <w:p w14:paraId="62F0EA8D" w14:textId="7BFBD1FB"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S</w:t>
      </w:r>
      <w:r w:rsidR="00C64D34" w:rsidRPr="00A76914">
        <w:rPr>
          <w:rFonts w:ascii="Calibri" w:hAnsi="Calibri"/>
          <w:szCs w:val="24"/>
          <w:lang w:val="hr-HR"/>
        </w:rPr>
        <w:t>t</w:t>
      </w:r>
      <w:r w:rsidRPr="00A76914">
        <w:rPr>
          <w:rFonts w:ascii="Calibri" w:hAnsi="Calibri"/>
          <w:szCs w:val="24"/>
          <w:lang w:val="hr-HR"/>
        </w:rPr>
        <w:t xml:space="preserve">anje zdravstvene zaštite na području Baranje je zadovoljavajuće. Na području Baranje u svim jedinicama lokalne samouprave postoje izgrađeni domovi zdravlja i ambulante koje mogu zadovoljiti potrebe stanovnika Baranje. Problem je manjak mladih liječnika koji se sve teže odlučuju za rad na području Baranje. </w:t>
      </w:r>
    </w:p>
    <w:p w14:paraId="06B386A5" w14:textId="77777777" w:rsidR="00C64D34" w:rsidRPr="00A76914" w:rsidRDefault="00C64D34" w:rsidP="00B41638">
      <w:pPr>
        <w:pStyle w:val="Bezproreda"/>
        <w:jc w:val="both"/>
        <w:rPr>
          <w:rFonts w:ascii="Calibri" w:hAnsi="Calibri"/>
          <w:szCs w:val="24"/>
          <w:lang w:val="hr-HR"/>
        </w:rPr>
      </w:pPr>
    </w:p>
    <w:p w14:paraId="3041102E" w14:textId="77777777" w:rsidR="00C64D3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Na  području Baranje postoji „Dom za starije i nemoćne osobe“ u Belom Manastiru kapaciteta 186 osoba u državnom vlasništvu i privatni Dom za starije osobe „Baranjske sunce“ u Belom Manastiru, te privatni Dom za starije ososbe u Dardi. Svojim kapacitetima ova tri doma ne zadovoljavaju potrebe potencijalnih korisnika i potrebno je povećati raspoložive kapacitete za smještaj i brigu o starijim osobama na području Baranje. </w:t>
      </w:r>
    </w:p>
    <w:p w14:paraId="38C40749" w14:textId="77777777" w:rsidR="00C64D34" w:rsidRPr="00A76914" w:rsidRDefault="00C64D34" w:rsidP="00B41638">
      <w:pPr>
        <w:pStyle w:val="Bezproreda"/>
        <w:jc w:val="both"/>
        <w:rPr>
          <w:rFonts w:ascii="Calibri" w:hAnsi="Calibri"/>
          <w:szCs w:val="24"/>
          <w:lang w:val="hr-HR"/>
        </w:rPr>
      </w:pPr>
    </w:p>
    <w:p w14:paraId="4F630993" w14:textId="4B167CF1"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Na području Grada Belog Manastira postoji napuštena vojarna u vlasništvu države s dobrim objektima i potrebnom komunalnom infrastrukturom, koja bi se uz odgovarajuće rekonstrukcije mogla pretvoriti u poduzetnički inkubator ili dom za brigu o starijim i nemoćnim osobama. Na području naselja Kneževo postoje vrijedne nekretnine koje su u vlasništvu Belje d.d., a nisu stavljene u funkciju.</w:t>
      </w:r>
    </w:p>
    <w:p w14:paraId="25732AE4" w14:textId="77777777" w:rsidR="007D4014" w:rsidRPr="00A76914" w:rsidRDefault="007D4014" w:rsidP="00B41638">
      <w:pPr>
        <w:pStyle w:val="Bezproreda"/>
        <w:jc w:val="both"/>
        <w:rPr>
          <w:rFonts w:ascii="Calibri" w:hAnsi="Calibri"/>
          <w:szCs w:val="24"/>
          <w:lang w:val="hr-HR"/>
        </w:rPr>
      </w:pPr>
    </w:p>
    <w:p w14:paraId="4E41222D" w14:textId="77777777" w:rsidR="007D4014" w:rsidRPr="00A76914" w:rsidRDefault="007D4014" w:rsidP="00B41638">
      <w:pPr>
        <w:pStyle w:val="Bezproreda"/>
        <w:jc w:val="both"/>
        <w:rPr>
          <w:rFonts w:ascii="Calibri" w:hAnsi="Calibri"/>
          <w:szCs w:val="24"/>
          <w:lang w:val="hr-HR"/>
        </w:rPr>
      </w:pPr>
    </w:p>
    <w:p w14:paraId="33C8FEC7" w14:textId="77777777" w:rsidR="007D4014" w:rsidRPr="00A76914" w:rsidRDefault="007D4014" w:rsidP="00B41638">
      <w:pPr>
        <w:pStyle w:val="Bezproreda"/>
        <w:numPr>
          <w:ilvl w:val="1"/>
          <w:numId w:val="2"/>
        </w:numPr>
        <w:ind w:hanging="720"/>
        <w:jc w:val="both"/>
        <w:rPr>
          <w:rFonts w:ascii="Calibri" w:hAnsi="Calibri"/>
          <w:b/>
          <w:sz w:val="28"/>
          <w:szCs w:val="24"/>
          <w:lang w:val="hr-HR"/>
        </w:rPr>
      </w:pPr>
      <w:r w:rsidRPr="00A76914">
        <w:rPr>
          <w:rFonts w:ascii="Calibri" w:hAnsi="Calibri"/>
          <w:b/>
          <w:sz w:val="28"/>
          <w:szCs w:val="24"/>
          <w:lang w:val="hr-HR"/>
        </w:rPr>
        <w:t>Gospodarske značajke područja</w:t>
      </w:r>
    </w:p>
    <w:p w14:paraId="40E2D762" w14:textId="77777777" w:rsidR="007D4014" w:rsidRPr="00A76914" w:rsidRDefault="007D4014" w:rsidP="00B41638">
      <w:pPr>
        <w:pStyle w:val="Bezproreda"/>
        <w:jc w:val="both"/>
        <w:rPr>
          <w:rFonts w:ascii="Calibri" w:hAnsi="Calibri"/>
          <w:b/>
          <w:szCs w:val="24"/>
          <w:lang w:val="hr-HR"/>
        </w:rPr>
      </w:pPr>
    </w:p>
    <w:p w14:paraId="08D7E030" w14:textId="77777777" w:rsidR="00C64D34" w:rsidRPr="00A76914" w:rsidRDefault="007D4014" w:rsidP="00B41638">
      <w:pPr>
        <w:autoSpaceDE w:val="0"/>
        <w:autoSpaceDN w:val="0"/>
        <w:adjustRightInd w:val="0"/>
        <w:spacing w:after="0" w:line="240" w:lineRule="auto"/>
        <w:jc w:val="both"/>
        <w:rPr>
          <w:rFonts w:ascii="Calibri" w:hAnsi="Calibri"/>
          <w:color w:val="000000"/>
          <w:szCs w:val="24"/>
          <w:lang w:val="hr-HR" w:eastAsia="hr-HR"/>
        </w:rPr>
      </w:pPr>
      <w:r w:rsidRPr="00A76914">
        <w:rPr>
          <w:rFonts w:ascii="Calibri" w:hAnsi="Calibri"/>
          <w:color w:val="000000"/>
          <w:szCs w:val="24"/>
          <w:lang w:val="hr-HR" w:eastAsia="hr-HR"/>
        </w:rPr>
        <w:t>Najznačajniji prirodni potencijal područja Baranje jesu poljoprivredno zemljište (oranice, vinogradi i voćnjaci, livade i pašnjaci, močvare i trstici), šume i vodni resursi.</w:t>
      </w:r>
      <w:r w:rsidR="00C64D34" w:rsidRPr="00A76914">
        <w:rPr>
          <w:rFonts w:ascii="Calibri" w:hAnsi="Calibri"/>
          <w:color w:val="000000"/>
          <w:szCs w:val="24"/>
          <w:lang w:val="hr-HR" w:eastAsia="hr-HR"/>
        </w:rPr>
        <w:t xml:space="preserve"> Zbog </w:t>
      </w:r>
      <w:r w:rsidRPr="00A76914">
        <w:rPr>
          <w:rFonts w:ascii="Calibri" w:hAnsi="Calibri"/>
          <w:color w:val="000000"/>
          <w:szCs w:val="24"/>
          <w:lang w:val="hr-HR" w:eastAsia="hr-HR"/>
        </w:rPr>
        <w:t>visoko</w:t>
      </w:r>
      <w:r w:rsidR="00C64D34" w:rsidRPr="00A76914">
        <w:rPr>
          <w:rFonts w:ascii="Calibri" w:hAnsi="Calibri"/>
          <w:color w:val="000000"/>
          <w:szCs w:val="24"/>
          <w:lang w:val="hr-HR" w:eastAsia="hr-HR"/>
        </w:rPr>
        <w:t>g</w:t>
      </w:r>
      <w:r w:rsidRPr="00A76914">
        <w:rPr>
          <w:rFonts w:ascii="Calibri" w:hAnsi="Calibri"/>
          <w:color w:val="000000"/>
          <w:szCs w:val="24"/>
          <w:lang w:val="hr-HR" w:eastAsia="hr-HR"/>
        </w:rPr>
        <w:t xml:space="preserve"> učešće oraničnih površina u ukupnoj strukturi površina jedinica lokalne samouprave</w:t>
      </w:r>
      <w:r w:rsidR="00C64D34" w:rsidRPr="00A76914">
        <w:rPr>
          <w:rFonts w:ascii="Calibri" w:hAnsi="Calibri"/>
          <w:color w:val="000000"/>
          <w:szCs w:val="24"/>
          <w:lang w:val="hr-HR" w:eastAsia="hr-HR"/>
        </w:rPr>
        <w:t xml:space="preserve">, </w:t>
      </w:r>
      <w:r w:rsidRPr="00A76914">
        <w:rPr>
          <w:rFonts w:ascii="Calibri" w:hAnsi="Calibri"/>
          <w:color w:val="000000"/>
          <w:szCs w:val="24"/>
          <w:lang w:val="hr-HR" w:eastAsia="hr-HR"/>
        </w:rPr>
        <w:t xml:space="preserve">na prostoru Baranje ratarstvo </w:t>
      </w:r>
      <w:r w:rsidR="00C64D34" w:rsidRPr="00A76914">
        <w:rPr>
          <w:rFonts w:ascii="Calibri" w:hAnsi="Calibri"/>
          <w:color w:val="000000"/>
          <w:szCs w:val="24"/>
          <w:lang w:val="hr-HR" w:eastAsia="hr-HR"/>
        </w:rPr>
        <w:t xml:space="preserve">je </w:t>
      </w:r>
      <w:r w:rsidRPr="00A76914">
        <w:rPr>
          <w:rFonts w:ascii="Calibri" w:hAnsi="Calibri"/>
          <w:color w:val="000000"/>
          <w:szCs w:val="24"/>
          <w:lang w:val="hr-HR" w:eastAsia="hr-HR"/>
        </w:rPr>
        <w:t>dominantna poljoprivredna djelatnost</w:t>
      </w:r>
      <w:r w:rsidR="00C64D34" w:rsidRPr="00A76914">
        <w:rPr>
          <w:rFonts w:ascii="Calibri" w:hAnsi="Calibri"/>
          <w:color w:val="000000"/>
          <w:szCs w:val="24"/>
          <w:lang w:val="hr-HR" w:eastAsia="hr-HR"/>
        </w:rPr>
        <w:t xml:space="preserve">, uz koje se sve </w:t>
      </w:r>
      <w:r w:rsidRPr="00A76914">
        <w:rPr>
          <w:rFonts w:ascii="Calibri" w:hAnsi="Calibri"/>
          <w:color w:val="000000"/>
          <w:szCs w:val="24"/>
          <w:lang w:val="hr-HR" w:eastAsia="hr-HR"/>
        </w:rPr>
        <w:t xml:space="preserve">više </w:t>
      </w:r>
      <w:r w:rsidR="00C64D34" w:rsidRPr="00A76914">
        <w:rPr>
          <w:rFonts w:ascii="Calibri" w:hAnsi="Calibri"/>
          <w:color w:val="000000"/>
          <w:szCs w:val="24"/>
          <w:lang w:val="hr-HR" w:eastAsia="hr-HR"/>
        </w:rPr>
        <w:t>r</w:t>
      </w:r>
      <w:r w:rsidRPr="00A76914">
        <w:rPr>
          <w:rFonts w:ascii="Calibri" w:hAnsi="Calibri"/>
          <w:color w:val="000000"/>
          <w:szCs w:val="24"/>
          <w:lang w:val="hr-HR" w:eastAsia="hr-HR"/>
        </w:rPr>
        <w:t xml:space="preserve">azvija sektor vinogradarstva i voćarstva. </w:t>
      </w:r>
    </w:p>
    <w:p w14:paraId="557CE98F" w14:textId="77777777" w:rsidR="00C64D34" w:rsidRPr="00A76914" w:rsidRDefault="00C64D34" w:rsidP="00B41638">
      <w:pPr>
        <w:autoSpaceDE w:val="0"/>
        <w:autoSpaceDN w:val="0"/>
        <w:adjustRightInd w:val="0"/>
        <w:spacing w:after="0" w:line="240" w:lineRule="auto"/>
        <w:jc w:val="both"/>
        <w:rPr>
          <w:rFonts w:ascii="Calibri" w:hAnsi="Calibri"/>
          <w:color w:val="000000"/>
          <w:szCs w:val="24"/>
          <w:lang w:val="hr-HR" w:eastAsia="hr-HR"/>
        </w:rPr>
      </w:pPr>
    </w:p>
    <w:p w14:paraId="430F0174" w14:textId="77777777" w:rsidR="00CA1660" w:rsidRPr="00A76914" w:rsidRDefault="007D4014" w:rsidP="00B41638">
      <w:pPr>
        <w:autoSpaceDE w:val="0"/>
        <w:autoSpaceDN w:val="0"/>
        <w:adjustRightInd w:val="0"/>
        <w:spacing w:after="0" w:line="240" w:lineRule="auto"/>
        <w:jc w:val="both"/>
        <w:rPr>
          <w:rFonts w:ascii="Calibri" w:hAnsi="Calibri"/>
          <w:szCs w:val="24"/>
          <w:lang w:val="hr-HR"/>
        </w:rPr>
      </w:pPr>
      <w:r w:rsidRPr="00A76914">
        <w:rPr>
          <w:rFonts w:ascii="Calibri" w:hAnsi="Calibri"/>
          <w:color w:val="000000"/>
          <w:szCs w:val="24"/>
          <w:lang w:val="hr-HR" w:eastAsia="hr-HR"/>
        </w:rPr>
        <w:t xml:space="preserve">Gospodarstvo Baranje oduvijek je usko vezano za PIK Belje. Postoji sintagma da „Baranje=Belje“ jer je sudbina Baranje kroz povijest uvijek bila određena stanjem na Belju. Pod utjecajem Belja razvile su se ostale djelatnosti, prometni sustav, te sustav naselja. Belje je osnovano 1697. godine i bilježi više od </w:t>
      </w:r>
      <w:r w:rsidRPr="00A76914">
        <w:rPr>
          <w:rFonts w:ascii="Calibri" w:hAnsi="Calibri"/>
          <w:szCs w:val="24"/>
          <w:lang w:val="hr-HR"/>
        </w:rPr>
        <w:t>300 godina neprekinutog postojanja</w:t>
      </w:r>
      <w:r w:rsidR="00C64D34" w:rsidRPr="00A76914">
        <w:rPr>
          <w:rFonts w:ascii="Calibri" w:hAnsi="Calibri"/>
          <w:szCs w:val="24"/>
          <w:lang w:val="hr-HR"/>
        </w:rPr>
        <w:t xml:space="preserve">. </w:t>
      </w:r>
      <w:r w:rsidRPr="00A76914">
        <w:rPr>
          <w:rFonts w:ascii="Calibri" w:hAnsi="Calibri"/>
          <w:szCs w:val="24"/>
          <w:lang w:val="hr-HR"/>
        </w:rPr>
        <w:t>Naime, 24. prosinca 1697. godine car Leopold darovao je, po oslobo</w:t>
      </w:r>
      <w:r w:rsidR="00C64D34" w:rsidRPr="00A76914">
        <w:rPr>
          <w:rFonts w:ascii="Calibri" w:hAnsi="Calibri"/>
          <w:szCs w:val="24"/>
          <w:lang w:val="hr-HR"/>
        </w:rPr>
        <w:t>đ</w:t>
      </w:r>
      <w:r w:rsidRPr="00A76914">
        <w:rPr>
          <w:rFonts w:ascii="Calibri" w:hAnsi="Calibri"/>
          <w:szCs w:val="24"/>
          <w:lang w:val="hr-HR"/>
        </w:rPr>
        <w:t xml:space="preserve">enju Baranje od Turaka, posjed princu Eugenu Savojskom koji ga je onda organizirao kao beljsko vlastelinstvo. Na području Baranje su se nove plodne površine dobivale krčenjem šuma, isušivanjem močvara i zaštitom od poplavnih voda. Beljski je posjed, osobito gospodarski, uznapredovao početkom 19. stoljeća. Tada počinje intenzivno isušivanje močvara, kopanje kanala, naseljavanje novih područja i stvaranje gospodarskih organizacijskih jedinica. Od tog je vremena pa do 1918. godine Beljski posjed među najnaprednijima u srednjoj Europi. U drugoj polovici 19. stoljeća nastaju nove gospodarske jedinice, a primarna proizvodnja preko industrijskih postrojenja prelazi u finalnu. </w:t>
      </w:r>
    </w:p>
    <w:p w14:paraId="6D910E8A" w14:textId="77777777" w:rsidR="00CA1660" w:rsidRPr="00A76914" w:rsidRDefault="00CA1660" w:rsidP="00B41638">
      <w:pPr>
        <w:autoSpaceDE w:val="0"/>
        <w:autoSpaceDN w:val="0"/>
        <w:adjustRightInd w:val="0"/>
        <w:spacing w:after="0" w:line="240" w:lineRule="auto"/>
        <w:jc w:val="both"/>
        <w:rPr>
          <w:rFonts w:ascii="Calibri" w:hAnsi="Calibri"/>
          <w:szCs w:val="24"/>
          <w:lang w:val="hr-HR"/>
        </w:rPr>
      </w:pPr>
    </w:p>
    <w:p w14:paraId="0D6581F5" w14:textId="31B7A711" w:rsidR="007D4014" w:rsidRPr="00A76914" w:rsidRDefault="007D4014" w:rsidP="00B41638">
      <w:pPr>
        <w:autoSpaceDE w:val="0"/>
        <w:autoSpaceDN w:val="0"/>
        <w:adjustRightInd w:val="0"/>
        <w:spacing w:after="0" w:line="240" w:lineRule="auto"/>
        <w:jc w:val="both"/>
        <w:rPr>
          <w:rFonts w:ascii="Calibri" w:hAnsi="Calibri"/>
          <w:szCs w:val="24"/>
          <w:lang w:val="hr-HR"/>
        </w:rPr>
      </w:pPr>
      <w:r w:rsidRPr="00A76914">
        <w:rPr>
          <w:rFonts w:ascii="Calibri" w:hAnsi="Calibri"/>
          <w:szCs w:val="24"/>
          <w:lang w:val="hr-HR"/>
        </w:rPr>
        <w:t>Do izbijanja agresije na Republiku Hrvatsku 1991. godine Belje je činilo 70% teritorijalnog prostora i gospodarskog potencijala Baranje jer je obrađivalo oko 35.000 ha oraničnih površina i zapošljavalo u ratarstvu i industrijskim pogonima 7.131 radnika. Tijekom  ratnih zbivanja Baranja i Belje bili su zapušteni. Zapuštena su polja, obustavljeni mnogi industrijski pogoni, uništen je stočni fond, devastirane kuće. Belje je cijelo vrijeme Domovinskog rata djelovalo u progonstvu sa svojim privremenim sjedištem u Osijeku, s preko 3.500 radnika, ali sa samo 0,4 % spašene imovine, a imovina ostala u Baranji bila je prepuštena uništavanju i propadanju.</w:t>
      </w:r>
    </w:p>
    <w:p w14:paraId="2E40D982" w14:textId="77777777" w:rsidR="007D2C90" w:rsidRPr="00A76914" w:rsidRDefault="007D2C90" w:rsidP="00B41638">
      <w:pPr>
        <w:autoSpaceDE w:val="0"/>
        <w:autoSpaceDN w:val="0"/>
        <w:adjustRightInd w:val="0"/>
        <w:spacing w:after="0" w:line="240" w:lineRule="auto"/>
        <w:jc w:val="both"/>
        <w:rPr>
          <w:rFonts w:ascii="Calibri" w:hAnsi="Calibri"/>
          <w:szCs w:val="24"/>
          <w:lang w:val="hr-HR"/>
        </w:rPr>
      </w:pPr>
    </w:p>
    <w:p w14:paraId="085EAD19" w14:textId="42B72A0A" w:rsidR="007D4014" w:rsidRPr="00A76914" w:rsidRDefault="007D4014" w:rsidP="00B41638">
      <w:pPr>
        <w:autoSpaceDE w:val="0"/>
        <w:autoSpaceDN w:val="0"/>
        <w:adjustRightInd w:val="0"/>
        <w:spacing w:after="0" w:line="240" w:lineRule="auto"/>
        <w:jc w:val="both"/>
        <w:rPr>
          <w:rFonts w:ascii="Calibri" w:hAnsi="Calibri"/>
          <w:color w:val="000000"/>
          <w:szCs w:val="24"/>
          <w:lang w:val="hr-HR" w:eastAsia="hr-HR"/>
        </w:rPr>
      </w:pPr>
      <w:r w:rsidRPr="00A76914">
        <w:rPr>
          <w:rFonts w:ascii="Calibri" w:hAnsi="Calibri"/>
          <w:color w:val="000000"/>
          <w:szCs w:val="24"/>
          <w:lang w:val="hr-HR" w:eastAsia="hr-HR"/>
        </w:rPr>
        <w:t xml:space="preserve">Završetkom ratnih zbivanja obnova Belja i područja Baranje provodila se sporo i teško zbog nedostatka potrebnih financijskih sredstava, tako da cijelo područje Baranje pripada skupini područja s težim uvjetima gospodarenja.  Tijekom 2005. godine Belje je privatizirano i više nije državno dobro. Ulaskom koncerna Agrokor u Belje u travnju 2005. godine prošireno je područje djelovanja. </w:t>
      </w:r>
    </w:p>
    <w:p w14:paraId="6B3C0873" w14:textId="77777777" w:rsidR="007D4014" w:rsidRPr="00A76914" w:rsidRDefault="007D4014" w:rsidP="00B41638">
      <w:pPr>
        <w:autoSpaceDE w:val="0"/>
        <w:autoSpaceDN w:val="0"/>
        <w:adjustRightInd w:val="0"/>
        <w:spacing w:after="0" w:line="240" w:lineRule="auto"/>
        <w:rPr>
          <w:rFonts w:ascii="Calibri" w:hAnsi="Calibri"/>
          <w:b/>
          <w:color w:val="000000"/>
          <w:szCs w:val="24"/>
          <w:lang w:val="hr-HR" w:eastAsia="hr-HR"/>
        </w:rPr>
      </w:pPr>
    </w:p>
    <w:p w14:paraId="08E5147D" w14:textId="77777777" w:rsidR="007D2C90" w:rsidRPr="00A76914" w:rsidRDefault="007D2C90" w:rsidP="00B41638">
      <w:pPr>
        <w:autoSpaceDE w:val="0"/>
        <w:autoSpaceDN w:val="0"/>
        <w:adjustRightInd w:val="0"/>
        <w:spacing w:after="0" w:line="240" w:lineRule="auto"/>
        <w:rPr>
          <w:rFonts w:ascii="Calibri" w:hAnsi="Calibri"/>
          <w:b/>
          <w:color w:val="000000"/>
          <w:szCs w:val="24"/>
          <w:lang w:val="hr-HR" w:eastAsia="hr-HR"/>
        </w:rPr>
      </w:pPr>
    </w:p>
    <w:p w14:paraId="574FC518" w14:textId="77777777" w:rsidR="007D2C90" w:rsidRPr="00A76914" w:rsidRDefault="007D2C90" w:rsidP="00B41638">
      <w:pPr>
        <w:autoSpaceDE w:val="0"/>
        <w:autoSpaceDN w:val="0"/>
        <w:adjustRightInd w:val="0"/>
        <w:spacing w:after="0" w:line="240" w:lineRule="auto"/>
        <w:rPr>
          <w:rFonts w:ascii="Calibri" w:hAnsi="Calibri"/>
          <w:b/>
          <w:color w:val="000000"/>
          <w:szCs w:val="24"/>
          <w:lang w:val="hr-HR" w:eastAsia="hr-HR"/>
        </w:rPr>
      </w:pPr>
    </w:p>
    <w:p w14:paraId="70E7BC64" w14:textId="77777777" w:rsidR="00CA1660" w:rsidRPr="00A76914" w:rsidRDefault="00CA1660" w:rsidP="00B41638">
      <w:pPr>
        <w:autoSpaceDE w:val="0"/>
        <w:autoSpaceDN w:val="0"/>
        <w:adjustRightInd w:val="0"/>
        <w:spacing w:after="0" w:line="240" w:lineRule="auto"/>
        <w:rPr>
          <w:rFonts w:ascii="Calibri" w:hAnsi="Calibri"/>
          <w:b/>
          <w:color w:val="000000"/>
          <w:szCs w:val="24"/>
          <w:lang w:val="hr-HR" w:eastAsia="hr-HR"/>
        </w:rPr>
      </w:pPr>
    </w:p>
    <w:p w14:paraId="791D0375" w14:textId="1C9555F3" w:rsidR="007D4014" w:rsidRPr="00A76914" w:rsidRDefault="007D2C90" w:rsidP="00B41638">
      <w:pPr>
        <w:autoSpaceDE w:val="0"/>
        <w:autoSpaceDN w:val="0"/>
        <w:adjustRightInd w:val="0"/>
        <w:spacing w:after="0" w:line="240" w:lineRule="auto"/>
        <w:rPr>
          <w:rFonts w:ascii="Calibri" w:hAnsi="Calibri"/>
          <w:b/>
          <w:color w:val="595959" w:themeColor="text1" w:themeTint="A6"/>
          <w:szCs w:val="24"/>
          <w:lang w:val="hr-HR" w:eastAsia="hr-HR"/>
        </w:rPr>
      </w:pPr>
      <w:r w:rsidRPr="00A76914">
        <w:rPr>
          <w:rFonts w:ascii="Calibri" w:hAnsi="Calibri"/>
          <w:b/>
          <w:color w:val="595959" w:themeColor="text1" w:themeTint="A6"/>
          <w:szCs w:val="24"/>
          <w:lang w:val="hr-HR" w:eastAsia="hr-HR"/>
        </w:rPr>
        <w:t xml:space="preserve">1.2.1. STRUKTURA PREMA AKTIVNOSTI </w:t>
      </w:r>
    </w:p>
    <w:p w14:paraId="691A9E0E" w14:textId="77777777" w:rsidR="007D4014" w:rsidRPr="00A76914" w:rsidRDefault="007D4014" w:rsidP="00B41638">
      <w:pPr>
        <w:autoSpaceDE w:val="0"/>
        <w:autoSpaceDN w:val="0"/>
        <w:adjustRightInd w:val="0"/>
        <w:spacing w:after="0" w:line="240" w:lineRule="auto"/>
        <w:rPr>
          <w:rFonts w:ascii="Calibri" w:hAnsi="Calibri"/>
          <w:color w:val="000000"/>
          <w:szCs w:val="24"/>
          <w:lang w:val="hr-HR" w:eastAsia="hr-HR"/>
        </w:rPr>
      </w:pPr>
    </w:p>
    <w:p w14:paraId="19A34F3E" w14:textId="3ABE94E3" w:rsidR="007D4014" w:rsidRPr="00A76914" w:rsidRDefault="00A90643" w:rsidP="00B41638">
      <w:pPr>
        <w:pStyle w:val="Bezproreda"/>
        <w:jc w:val="both"/>
        <w:rPr>
          <w:rFonts w:ascii="Calibri" w:hAnsi="Calibri"/>
          <w:szCs w:val="24"/>
          <w:lang w:val="hr-HR"/>
        </w:rPr>
      </w:pPr>
      <w:r w:rsidRPr="00A76914">
        <w:rPr>
          <w:rFonts w:ascii="Calibri" w:hAnsi="Calibri"/>
          <w:szCs w:val="24"/>
          <w:lang w:val="hr-HR"/>
        </w:rPr>
        <w:t>O</w:t>
      </w:r>
      <w:r w:rsidR="007D4014" w:rsidRPr="00A76914">
        <w:rPr>
          <w:rFonts w:ascii="Calibri" w:hAnsi="Calibri"/>
          <w:szCs w:val="24"/>
          <w:lang w:val="hr-HR"/>
        </w:rPr>
        <w:t>pća aktivnost gospodarstva na području Baranje ispod prosjeka Republike Hrvatske. U razdoblju od 1991. godine opća stopa aktivnosti gospodarstva povećala se za 5,8 %, ali se aposolutni broj radno aktivnog stanovništva u Baranji smanjio za 1.621 osobu. Ovo pokazuje negativan trend koji se odražava na svakodnevni život stanovnika Baranje.</w:t>
      </w:r>
    </w:p>
    <w:p w14:paraId="2923C0D0" w14:textId="77777777" w:rsidR="007D4014" w:rsidRPr="00A76914" w:rsidRDefault="007D4014" w:rsidP="00B41638">
      <w:pPr>
        <w:pStyle w:val="Bezproreda"/>
        <w:jc w:val="both"/>
        <w:rPr>
          <w:rFonts w:ascii="Calibri" w:hAnsi="Calibri"/>
          <w:szCs w:val="24"/>
          <w:lang w:val="hr-HR"/>
        </w:rPr>
      </w:pPr>
    </w:p>
    <w:p w14:paraId="210DCB63"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Glavne gospadarske djelatnosti na području Baranje podijeljene su u sljedeće sektore:</w:t>
      </w:r>
    </w:p>
    <w:p w14:paraId="294052A2" w14:textId="77777777" w:rsidR="007D4014" w:rsidRPr="00A76914" w:rsidRDefault="007D4014" w:rsidP="00A90643">
      <w:pPr>
        <w:pStyle w:val="Bezproreda"/>
        <w:ind w:left="708"/>
        <w:jc w:val="both"/>
        <w:rPr>
          <w:rFonts w:ascii="Calibri" w:hAnsi="Calibri"/>
          <w:szCs w:val="24"/>
          <w:lang w:val="hr-HR"/>
        </w:rPr>
      </w:pPr>
      <w:r w:rsidRPr="00A76914">
        <w:rPr>
          <w:rFonts w:ascii="Calibri" w:hAnsi="Calibri"/>
          <w:szCs w:val="24"/>
          <w:lang w:val="hr-HR"/>
        </w:rPr>
        <w:t>1. poljoprivreda</w:t>
      </w:r>
    </w:p>
    <w:p w14:paraId="23AED723" w14:textId="77777777" w:rsidR="007D4014" w:rsidRPr="00A76914" w:rsidRDefault="007D4014" w:rsidP="00A90643">
      <w:pPr>
        <w:pStyle w:val="Bezproreda"/>
        <w:ind w:left="708"/>
        <w:jc w:val="both"/>
        <w:rPr>
          <w:rFonts w:ascii="Calibri" w:hAnsi="Calibri"/>
          <w:szCs w:val="24"/>
          <w:lang w:val="hr-HR"/>
        </w:rPr>
      </w:pPr>
      <w:r w:rsidRPr="00A76914">
        <w:rPr>
          <w:rFonts w:ascii="Calibri" w:hAnsi="Calibri"/>
          <w:szCs w:val="24"/>
          <w:lang w:val="hr-HR"/>
        </w:rPr>
        <w:t>2. industrija</w:t>
      </w:r>
    </w:p>
    <w:p w14:paraId="05801BBB" w14:textId="77777777" w:rsidR="007D4014" w:rsidRPr="00A76914" w:rsidRDefault="007D4014" w:rsidP="00A90643">
      <w:pPr>
        <w:pStyle w:val="Bezproreda"/>
        <w:ind w:left="708"/>
        <w:jc w:val="both"/>
        <w:rPr>
          <w:rFonts w:ascii="Calibri" w:hAnsi="Calibri"/>
          <w:szCs w:val="24"/>
          <w:lang w:val="hr-HR"/>
        </w:rPr>
      </w:pPr>
      <w:r w:rsidRPr="00A76914">
        <w:rPr>
          <w:rFonts w:ascii="Calibri" w:hAnsi="Calibri"/>
          <w:szCs w:val="24"/>
          <w:lang w:val="hr-HR"/>
        </w:rPr>
        <w:t>3. pružanje usluga</w:t>
      </w:r>
    </w:p>
    <w:p w14:paraId="1EB48963" w14:textId="77777777" w:rsidR="007D4014" w:rsidRPr="00A76914" w:rsidRDefault="007D4014" w:rsidP="00A90643">
      <w:pPr>
        <w:pStyle w:val="Bezproreda"/>
        <w:ind w:left="708"/>
        <w:jc w:val="both"/>
        <w:rPr>
          <w:rFonts w:ascii="Calibri" w:hAnsi="Calibri"/>
          <w:szCs w:val="24"/>
          <w:lang w:val="hr-HR"/>
        </w:rPr>
      </w:pPr>
      <w:r w:rsidRPr="00A76914">
        <w:rPr>
          <w:rFonts w:ascii="Calibri" w:hAnsi="Calibri"/>
          <w:szCs w:val="24"/>
          <w:lang w:val="hr-HR"/>
        </w:rPr>
        <w:t>4. kontinentalni i ruralni turizam</w:t>
      </w:r>
    </w:p>
    <w:p w14:paraId="7FB10049" w14:textId="77777777" w:rsidR="007D4014" w:rsidRPr="00A76914" w:rsidRDefault="007D4014" w:rsidP="00B41638">
      <w:pPr>
        <w:pStyle w:val="Bezproreda"/>
        <w:jc w:val="both"/>
        <w:rPr>
          <w:rFonts w:ascii="Calibri" w:hAnsi="Calibri"/>
          <w:szCs w:val="24"/>
          <w:lang w:val="hr-HR"/>
        </w:rPr>
      </w:pPr>
    </w:p>
    <w:p w14:paraId="07D492EF" w14:textId="3376CC58" w:rsidR="00C003E8" w:rsidRPr="00A76914" w:rsidRDefault="00C003E8" w:rsidP="00B41638">
      <w:pPr>
        <w:pStyle w:val="Bezproreda"/>
        <w:jc w:val="both"/>
        <w:rPr>
          <w:rFonts w:ascii="Calibri" w:hAnsi="Calibri"/>
          <w:b/>
          <w:i/>
          <w:szCs w:val="24"/>
          <w:lang w:val="hr-HR"/>
        </w:rPr>
      </w:pPr>
      <w:r w:rsidRPr="00A76914">
        <w:rPr>
          <w:rFonts w:ascii="Calibri" w:hAnsi="Calibri"/>
          <w:b/>
          <w:i/>
          <w:szCs w:val="24"/>
          <w:lang w:val="hr-HR"/>
        </w:rPr>
        <w:t>Poljoprivreda</w:t>
      </w:r>
    </w:p>
    <w:p w14:paraId="01159160" w14:textId="77777777" w:rsidR="00C003E8" w:rsidRPr="00A76914" w:rsidRDefault="00C003E8" w:rsidP="00B41638">
      <w:pPr>
        <w:pStyle w:val="Bezproreda"/>
        <w:jc w:val="both"/>
        <w:rPr>
          <w:rFonts w:ascii="Calibri" w:hAnsi="Calibri"/>
          <w:szCs w:val="24"/>
          <w:lang w:val="hr-HR"/>
        </w:rPr>
      </w:pPr>
    </w:p>
    <w:p w14:paraId="4464DB38"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Najznačajniji prirodni potencijal Baranje je kvalitetno, nezagađeno poljoprivredno zemljište i tradicija u poljoprivrednoj proizvodnji. Na području Baranje obrađuje se oko 55.000 ha poljoprivrednog zemljišta. Od toga oko 20.000 ha ili više od jedne trećine obrađuje poduzeće Belje, a značajne poljoprivredne površine obrađuje poduzeće Fermopromet d.o.o. Majške Međe.</w:t>
      </w:r>
    </w:p>
    <w:p w14:paraId="68DAB5E3" w14:textId="77777777" w:rsidR="00A90643" w:rsidRPr="00A76914" w:rsidRDefault="00A90643" w:rsidP="00B41638">
      <w:pPr>
        <w:pStyle w:val="Bezproreda"/>
        <w:jc w:val="both"/>
        <w:rPr>
          <w:rFonts w:ascii="Calibri" w:hAnsi="Calibri"/>
          <w:szCs w:val="24"/>
          <w:lang w:val="hr-HR"/>
        </w:rPr>
      </w:pPr>
    </w:p>
    <w:p w14:paraId="6C3ABFFE"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Na područjima jedinica lokalne samouprave postoje poduzeća i obiteljska poljoprivredna gospodarstva koja trenutno obrađuju od 300-1.000 ha oraničnih površina i pripadaju skupini malih i srednjih poduzetnika. Ovi poduzetnici koriste svu suvremenu poljoprivrednu mehanizaciju koja je njihovo privatno vlasništvo. </w:t>
      </w:r>
    </w:p>
    <w:p w14:paraId="2980B004" w14:textId="77777777" w:rsidR="00A90643" w:rsidRPr="00A76914" w:rsidRDefault="00A90643" w:rsidP="00B41638">
      <w:pPr>
        <w:pStyle w:val="Bezproreda"/>
        <w:jc w:val="both"/>
        <w:rPr>
          <w:rFonts w:ascii="Calibri" w:hAnsi="Calibri"/>
          <w:szCs w:val="24"/>
          <w:lang w:val="hr-HR"/>
        </w:rPr>
      </w:pPr>
    </w:p>
    <w:p w14:paraId="24E46C82"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Na području Baranje djeluje 2.489 obiteljskih poljoprivrednih gospodarstava, koji pripadaju skupini obiteljskih poduzetničkih poduhvata čija je osnovna djelatnost poljoprivredna proizvodnja a obrađuju u prosjeku od 5-10 ha oraničnih površina. </w:t>
      </w:r>
    </w:p>
    <w:p w14:paraId="48ED482B" w14:textId="77777777" w:rsidR="00A90643" w:rsidRPr="00A76914" w:rsidRDefault="00A90643" w:rsidP="00B41638">
      <w:pPr>
        <w:pStyle w:val="Bezproreda"/>
        <w:jc w:val="both"/>
        <w:rPr>
          <w:rFonts w:ascii="Calibri" w:hAnsi="Calibri"/>
          <w:szCs w:val="24"/>
          <w:lang w:val="hr-HR"/>
        </w:rPr>
      </w:pPr>
    </w:p>
    <w:p w14:paraId="6A238D2B"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Od 1990. godine na području Baranje primjetan je trend smanjuja broja poljoprivrednika jer je uglavnom riječ o strarijim osobama koje ne žele prodati poljoprivredno zemljište, a ne posjeduju suvremenu mehanizaciju za njegovu obradu i najčešće zemljište daju u zakup.</w:t>
      </w:r>
    </w:p>
    <w:p w14:paraId="280F0B58" w14:textId="77777777" w:rsidR="007D2C90" w:rsidRPr="00A76914" w:rsidRDefault="007D2C90" w:rsidP="00B41638">
      <w:pPr>
        <w:pStyle w:val="Bezproreda"/>
        <w:jc w:val="both"/>
        <w:rPr>
          <w:rFonts w:ascii="Calibri" w:hAnsi="Calibri"/>
          <w:szCs w:val="24"/>
          <w:lang w:val="hr-HR"/>
        </w:rPr>
      </w:pPr>
    </w:p>
    <w:p w14:paraId="70EB9192" w14:textId="6DDA9F1B" w:rsidR="007D4014" w:rsidRPr="00A76914" w:rsidRDefault="007D4014" w:rsidP="00B41638">
      <w:pPr>
        <w:pStyle w:val="Bezproreda"/>
        <w:jc w:val="both"/>
        <w:rPr>
          <w:rFonts w:ascii="Calibri" w:hAnsi="Calibri"/>
          <w:color w:val="FF0000"/>
          <w:szCs w:val="24"/>
          <w:lang w:val="hr-HR"/>
        </w:rPr>
      </w:pPr>
      <w:r w:rsidRPr="00A76914">
        <w:rPr>
          <w:rFonts w:ascii="Calibri" w:hAnsi="Calibri"/>
          <w:szCs w:val="24"/>
          <w:lang w:val="hr-HR"/>
        </w:rPr>
        <w:t>Pored toga, u posljednjih 20 godine primjetan je trend da se poljoprivrednici sve više odlučuju za čistu ratarsku proizvodnju, dok se smanjuje broj ljudi koji se odlučuje na stočars</w:t>
      </w:r>
      <w:r w:rsidR="00A90643" w:rsidRPr="00A76914">
        <w:rPr>
          <w:rFonts w:ascii="Calibri" w:hAnsi="Calibri"/>
          <w:szCs w:val="24"/>
          <w:lang w:val="hr-HR"/>
        </w:rPr>
        <w:t>tvo</w:t>
      </w:r>
      <w:r w:rsidRPr="00A76914">
        <w:rPr>
          <w:rFonts w:ascii="Calibri" w:hAnsi="Calibri"/>
          <w:szCs w:val="24"/>
          <w:lang w:val="hr-HR"/>
        </w:rPr>
        <w:t xml:space="preserve">. </w:t>
      </w:r>
    </w:p>
    <w:p w14:paraId="183C7DE9" w14:textId="77777777" w:rsidR="007D4014" w:rsidRPr="00A76914" w:rsidRDefault="007D4014" w:rsidP="00B41638">
      <w:pPr>
        <w:pStyle w:val="Bezproreda"/>
        <w:jc w:val="both"/>
        <w:rPr>
          <w:rFonts w:ascii="Calibri" w:hAnsi="Calibri"/>
          <w:szCs w:val="24"/>
          <w:lang w:val="hr-HR"/>
        </w:rPr>
      </w:pPr>
    </w:p>
    <w:p w14:paraId="6432EE0E" w14:textId="77777777" w:rsidR="007D2C90" w:rsidRPr="00A76914" w:rsidRDefault="007D4014" w:rsidP="00B41638">
      <w:pPr>
        <w:pStyle w:val="Bezproreda"/>
        <w:jc w:val="both"/>
        <w:rPr>
          <w:rFonts w:ascii="Calibri" w:hAnsi="Calibri"/>
          <w:szCs w:val="24"/>
          <w:lang w:val="hr-HR"/>
        </w:rPr>
      </w:pPr>
      <w:r w:rsidRPr="00A76914">
        <w:rPr>
          <w:rFonts w:ascii="Calibri" w:hAnsi="Calibri"/>
          <w:b/>
          <w:i/>
          <w:szCs w:val="24"/>
          <w:lang w:val="hr-HR"/>
        </w:rPr>
        <w:t>Industrijska proizvodnja</w:t>
      </w:r>
      <w:r w:rsidRPr="00A76914">
        <w:rPr>
          <w:rFonts w:ascii="Calibri" w:hAnsi="Calibri"/>
          <w:szCs w:val="24"/>
          <w:lang w:val="hr-HR"/>
        </w:rPr>
        <w:t xml:space="preserve"> </w:t>
      </w:r>
    </w:p>
    <w:p w14:paraId="04A69F70" w14:textId="77777777" w:rsidR="007D2C90" w:rsidRPr="00A76914" w:rsidRDefault="007D2C90" w:rsidP="00B41638">
      <w:pPr>
        <w:pStyle w:val="Bezproreda"/>
        <w:jc w:val="both"/>
        <w:rPr>
          <w:rFonts w:ascii="Calibri" w:hAnsi="Calibri"/>
          <w:szCs w:val="24"/>
          <w:lang w:val="hr-HR"/>
        </w:rPr>
      </w:pPr>
    </w:p>
    <w:p w14:paraId="62E0907F" w14:textId="337BA1D7" w:rsidR="007D4014" w:rsidRPr="00A76914" w:rsidRDefault="007D2C90" w:rsidP="00B41638">
      <w:pPr>
        <w:pStyle w:val="Bezproreda"/>
        <w:jc w:val="both"/>
        <w:rPr>
          <w:rFonts w:ascii="Calibri" w:hAnsi="Calibri"/>
          <w:szCs w:val="24"/>
          <w:lang w:val="hr-HR"/>
        </w:rPr>
      </w:pPr>
      <w:r w:rsidRPr="00A76914">
        <w:rPr>
          <w:rFonts w:ascii="Calibri" w:hAnsi="Calibri"/>
          <w:szCs w:val="24"/>
          <w:lang w:val="hr-HR"/>
        </w:rPr>
        <w:t>Industrijska proizvodnja se</w:t>
      </w:r>
      <w:r w:rsidR="007D4014" w:rsidRPr="00A76914">
        <w:rPr>
          <w:rFonts w:ascii="Calibri" w:hAnsi="Calibri"/>
          <w:szCs w:val="24"/>
          <w:lang w:val="hr-HR"/>
        </w:rPr>
        <w:t xml:space="preserve"> području Baranje, pretežito se nalazi u vlasništvu Belje d.d.  Popis značajnijih industrijskih pogona Belje d.d. i ostalih pravnih osoba po jedinicama lokalne samouprave prikazan je u tablici.</w:t>
      </w:r>
    </w:p>
    <w:p w14:paraId="5C144B14" w14:textId="77777777" w:rsidR="007D4014" w:rsidRPr="00A76914" w:rsidRDefault="007D4014" w:rsidP="00B41638">
      <w:pPr>
        <w:pStyle w:val="Bezproreda"/>
        <w:jc w:val="both"/>
        <w:rPr>
          <w:rFonts w:ascii="Calibri" w:hAnsi="Calibri"/>
          <w:szCs w:val="24"/>
          <w:lang w:val="hr-HR"/>
        </w:rPr>
      </w:pPr>
    </w:p>
    <w:p w14:paraId="0C502A95" w14:textId="77777777" w:rsidR="00886F24" w:rsidRPr="00A76914" w:rsidRDefault="00886F24" w:rsidP="00B41638">
      <w:pPr>
        <w:pStyle w:val="Bezproreda"/>
        <w:jc w:val="both"/>
        <w:rPr>
          <w:rFonts w:ascii="Calibri" w:hAnsi="Calibri"/>
          <w:szCs w:val="24"/>
          <w:lang w:val="hr-HR"/>
        </w:rPr>
      </w:pPr>
    </w:p>
    <w:p w14:paraId="7A7E3B11" w14:textId="77777777" w:rsidR="00886F24" w:rsidRPr="00A76914" w:rsidRDefault="00886F24" w:rsidP="00B41638">
      <w:pPr>
        <w:pStyle w:val="Bezproreda"/>
        <w:jc w:val="both"/>
        <w:rPr>
          <w:rFonts w:ascii="Calibri" w:hAnsi="Calibri"/>
          <w:szCs w:val="24"/>
          <w:lang w:val="hr-HR"/>
        </w:rPr>
      </w:pPr>
    </w:p>
    <w:p w14:paraId="6F8A15D9" w14:textId="74088DA7" w:rsidR="00C003E8" w:rsidRPr="00A76914" w:rsidRDefault="00886F24" w:rsidP="00B41638">
      <w:pPr>
        <w:pStyle w:val="Bezproreda"/>
        <w:jc w:val="both"/>
        <w:rPr>
          <w:rFonts w:ascii="Calibri" w:hAnsi="Calibri"/>
          <w:szCs w:val="24"/>
          <w:lang w:val="hr-HR"/>
        </w:rPr>
      </w:pPr>
      <w:r w:rsidRPr="00A76914">
        <w:rPr>
          <w:rFonts w:ascii="Calibri" w:hAnsi="Calibri"/>
          <w:szCs w:val="24"/>
          <w:lang w:val="hr-HR"/>
        </w:rPr>
        <w:t>Tablica:</w:t>
      </w:r>
      <w:r w:rsidR="007D4014" w:rsidRPr="00A76914">
        <w:rPr>
          <w:rFonts w:ascii="Calibri" w:hAnsi="Calibri"/>
          <w:szCs w:val="24"/>
          <w:lang w:val="hr-HR"/>
        </w:rPr>
        <w:t xml:space="preserve"> Industrijska proizvodnja na području LAG Baranja   </w:t>
      </w:r>
    </w:p>
    <w:p w14:paraId="119115A3" w14:textId="1F750EEC"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               </w:t>
      </w:r>
    </w:p>
    <w:tbl>
      <w:tblPr>
        <w:tblW w:w="9214" w:type="dxa"/>
        <w:tblInd w:w="108" w:type="dxa"/>
        <w:tblBorders>
          <w:top w:val="dotted" w:sz="4" w:space="0" w:color="auto"/>
          <w:bottom w:val="dotted" w:sz="4" w:space="0" w:color="auto"/>
          <w:insideH w:val="dotted" w:sz="4" w:space="0" w:color="auto"/>
        </w:tblBorders>
        <w:tblLayout w:type="fixed"/>
        <w:tblLook w:val="01E0" w:firstRow="1" w:lastRow="1" w:firstColumn="1" w:lastColumn="1" w:noHBand="0" w:noVBand="0"/>
      </w:tblPr>
      <w:tblGrid>
        <w:gridCol w:w="567"/>
        <w:gridCol w:w="2835"/>
        <w:gridCol w:w="2410"/>
        <w:gridCol w:w="1985"/>
        <w:gridCol w:w="1417"/>
      </w:tblGrid>
      <w:tr w:rsidR="007D4014" w:rsidRPr="00A76914" w14:paraId="72EE8DC8" w14:textId="77777777" w:rsidTr="002F39C3">
        <w:tc>
          <w:tcPr>
            <w:tcW w:w="567" w:type="dxa"/>
            <w:shd w:val="clear" w:color="auto" w:fill="E6E6E6"/>
            <w:vAlign w:val="center"/>
          </w:tcPr>
          <w:p w14:paraId="05F7B9C1" w14:textId="77777777" w:rsidR="007D4014" w:rsidRPr="00A76914" w:rsidRDefault="007D4014" w:rsidP="002F39C3">
            <w:pPr>
              <w:pStyle w:val="Bezproreda"/>
              <w:jc w:val="center"/>
              <w:rPr>
                <w:rFonts w:ascii="Calibri" w:hAnsi="Calibri"/>
                <w:b/>
                <w:szCs w:val="24"/>
                <w:lang w:val="hr-HR"/>
              </w:rPr>
            </w:pPr>
            <w:r w:rsidRPr="00A76914">
              <w:rPr>
                <w:rFonts w:ascii="Calibri" w:hAnsi="Calibri"/>
                <w:b/>
                <w:szCs w:val="24"/>
                <w:lang w:val="hr-HR"/>
              </w:rPr>
              <w:t>R/b</w:t>
            </w:r>
          </w:p>
        </w:tc>
        <w:tc>
          <w:tcPr>
            <w:tcW w:w="2835" w:type="dxa"/>
            <w:shd w:val="clear" w:color="auto" w:fill="E6E6E6"/>
            <w:vAlign w:val="center"/>
          </w:tcPr>
          <w:p w14:paraId="0B9DC2AF" w14:textId="77777777" w:rsidR="007D4014" w:rsidRPr="00A76914" w:rsidRDefault="007D4014" w:rsidP="002F39C3">
            <w:pPr>
              <w:pStyle w:val="Bezproreda"/>
              <w:jc w:val="center"/>
              <w:rPr>
                <w:rFonts w:ascii="Calibri" w:hAnsi="Calibri"/>
                <w:b/>
                <w:szCs w:val="24"/>
                <w:lang w:val="hr-HR"/>
              </w:rPr>
            </w:pPr>
            <w:r w:rsidRPr="00A76914">
              <w:rPr>
                <w:rFonts w:ascii="Calibri" w:hAnsi="Calibri"/>
                <w:b/>
                <w:szCs w:val="24"/>
                <w:lang w:val="hr-HR"/>
              </w:rPr>
              <w:t>Jedinica lokalne samoprave</w:t>
            </w:r>
          </w:p>
        </w:tc>
        <w:tc>
          <w:tcPr>
            <w:tcW w:w="2410" w:type="dxa"/>
            <w:shd w:val="clear" w:color="auto" w:fill="E6E6E6"/>
            <w:vAlign w:val="center"/>
          </w:tcPr>
          <w:p w14:paraId="3E427570" w14:textId="77777777" w:rsidR="007D4014" w:rsidRPr="00A76914" w:rsidRDefault="007D4014" w:rsidP="002F39C3">
            <w:pPr>
              <w:pStyle w:val="Bezproreda"/>
              <w:jc w:val="center"/>
              <w:rPr>
                <w:rFonts w:ascii="Calibri" w:hAnsi="Calibri"/>
                <w:b/>
                <w:szCs w:val="24"/>
                <w:lang w:val="hr-HR"/>
              </w:rPr>
            </w:pPr>
            <w:r w:rsidRPr="00A76914">
              <w:rPr>
                <w:rFonts w:ascii="Calibri" w:hAnsi="Calibri"/>
                <w:b/>
                <w:szCs w:val="24"/>
                <w:lang w:val="hr-HR"/>
              </w:rPr>
              <w:t>Belje d.d.</w:t>
            </w:r>
          </w:p>
        </w:tc>
        <w:tc>
          <w:tcPr>
            <w:tcW w:w="1985" w:type="dxa"/>
            <w:shd w:val="clear" w:color="auto" w:fill="E6E6E6"/>
            <w:vAlign w:val="center"/>
          </w:tcPr>
          <w:p w14:paraId="16A01691" w14:textId="77777777" w:rsidR="007D4014" w:rsidRPr="00A76914" w:rsidRDefault="007D4014" w:rsidP="002F39C3">
            <w:pPr>
              <w:pStyle w:val="Bezproreda"/>
              <w:jc w:val="center"/>
              <w:rPr>
                <w:rFonts w:ascii="Calibri" w:hAnsi="Calibri"/>
                <w:b/>
                <w:szCs w:val="24"/>
                <w:lang w:val="hr-HR"/>
              </w:rPr>
            </w:pPr>
            <w:r w:rsidRPr="00A76914">
              <w:rPr>
                <w:rFonts w:ascii="Calibri" w:hAnsi="Calibri"/>
                <w:b/>
                <w:szCs w:val="24"/>
                <w:lang w:val="hr-HR"/>
              </w:rPr>
              <w:t>Ostali</w:t>
            </w:r>
          </w:p>
        </w:tc>
        <w:tc>
          <w:tcPr>
            <w:tcW w:w="1417" w:type="dxa"/>
            <w:shd w:val="clear" w:color="auto" w:fill="E6E6E6"/>
            <w:vAlign w:val="center"/>
          </w:tcPr>
          <w:p w14:paraId="168E7A17" w14:textId="77777777" w:rsidR="007D4014" w:rsidRPr="00A76914" w:rsidRDefault="007D4014" w:rsidP="002F39C3">
            <w:pPr>
              <w:pStyle w:val="Bezproreda"/>
              <w:jc w:val="center"/>
              <w:rPr>
                <w:rFonts w:ascii="Calibri" w:hAnsi="Calibri"/>
                <w:b/>
                <w:szCs w:val="24"/>
                <w:lang w:val="hr-HR"/>
              </w:rPr>
            </w:pPr>
            <w:r w:rsidRPr="00A76914">
              <w:rPr>
                <w:rFonts w:ascii="Calibri" w:hAnsi="Calibri"/>
                <w:b/>
                <w:szCs w:val="24"/>
                <w:lang w:val="hr-HR"/>
              </w:rPr>
              <w:t>Napomena</w:t>
            </w:r>
          </w:p>
        </w:tc>
      </w:tr>
      <w:tr w:rsidR="007D4014" w:rsidRPr="00A76914" w14:paraId="04E6C293" w14:textId="77777777" w:rsidTr="00886F24">
        <w:tc>
          <w:tcPr>
            <w:tcW w:w="567" w:type="dxa"/>
          </w:tcPr>
          <w:p w14:paraId="44C23229" w14:textId="77777777" w:rsidR="007D4014" w:rsidRPr="00A76914" w:rsidRDefault="007D4014" w:rsidP="00886F24">
            <w:pPr>
              <w:pStyle w:val="Bezproreda"/>
              <w:jc w:val="center"/>
              <w:rPr>
                <w:rFonts w:ascii="Calibri" w:hAnsi="Calibri"/>
                <w:szCs w:val="24"/>
                <w:lang w:val="hr-HR"/>
              </w:rPr>
            </w:pPr>
            <w:r w:rsidRPr="00A76914">
              <w:rPr>
                <w:rFonts w:ascii="Calibri" w:hAnsi="Calibri"/>
                <w:szCs w:val="24"/>
                <w:lang w:val="hr-HR"/>
              </w:rPr>
              <w:t>1.</w:t>
            </w:r>
          </w:p>
        </w:tc>
        <w:tc>
          <w:tcPr>
            <w:tcW w:w="2835" w:type="dxa"/>
          </w:tcPr>
          <w:p w14:paraId="690B1626"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Grad Beli Manastir</w:t>
            </w:r>
          </w:p>
        </w:tc>
        <w:tc>
          <w:tcPr>
            <w:tcW w:w="2410" w:type="dxa"/>
          </w:tcPr>
          <w:p w14:paraId="695DA60A"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 xml:space="preserve">Tvornica mliječnih proizvoda,  “Baranjka”-pogon za mesne prerađevine, Mlin i silosi, </w:t>
            </w:r>
          </w:p>
        </w:tc>
        <w:tc>
          <w:tcPr>
            <w:tcW w:w="1985" w:type="dxa"/>
          </w:tcPr>
          <w:p w14:paraId="48B7BF99"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Starco d.o.o.</w:t>
            </w:r>
          </w:p>
          <w:p w14:paraId="4C3E34FC"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Manastir d.o.o.</w:t>
            </w:r>
          </w:p>
          <w:p w14:paraId="098390AD"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Eko.vrelo d.o.o</w:t>
            </w:r>
          </w:p>
          <w:p w14:paraId="1751EA42"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Eco-cortec d.o.o.</w:t>
            </w:r>
          </w:p>
          <w:p w14:paraId="3C949C4D"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Vojtek d.o.o.</w:t>
            </w:r>
          </w:p>
          <w:p w14:paraId="2C3D03E6"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Matica-modicus d.o.o</w:t>
            </w:r>
          </w:p>
        </w:tc>
        <w:tc>
          <w:tcPr>
            <w:tcW w:w="1417" w:type="dxa"/>
          </w:tcPr>
          <w:p w14:paraId="3BCB64CC" w14:textId="77777777" w:rsidR="007D4014" w:rsidRPr="00A76914" w:rsidRDefault="007D4014" w:rsidP="00B41638">
            <w:pPr>
              <w:pStyle w:val="Bezproreda"/>
              <w:rPr>
                <w:rFonts w:ascii="Calibri" w:hAnsi="Calibri"/>
                <w:szCs w:val="24"/>
                <w:lang w:val="hr-HR"/>
              </w:rPr>
            </w:pPr>
          </w:p>
        </w:tc>
      </w:tr>
      <w:tr w:rsidR="007D4014" w:rsidRPr="00A76914" w14:paraId="53667C62" w14:textId="77777777" w:rsidTr="00886F24">
        <w:tc>
          <w:tcPr>
            <w:tcW w:w="567" w:type="dxa"/>
          </w:tcPr>
          <w:p w14:paraId="23C33A6D" w14:textId="77777777" w:rsidR="007D4014" w:rsidRPr="00A76914" w:rsidRDefault="007D4014" w:rsidP="00886F24">
            <w:pPr>
              <w:pStyle w:val="Bezproreda"/>
              <w:jc w:val="center"/>
              <w:rPr>
                <w:rFonts w:ascii="Calibri" w:hAnsi="Calibri"/>
                <w:szCs w:val="24"/>
                <w:lang w:val="hr-HR"/>
              </w:rPr>
            </w:pPr>
            <w:r w:rsidRPr="00A76914">
              <w:rPr>
                <w:rFonts w:ascii="Calibri" w:hAnsi="Calibri"/>
                <w:szCs w:val="24"/>
                <w:lang w:val="hr-HR"/>
              </w:rPr>
              <w:t>2.</w:t>
            </w:r>
          </w:p>
        </w:tc>
        <w:tc>
          <w:tcPr>
            <w:tcW w:w="2835" w:type="dxa"/>
          </w:tcPr>
          <w:p w14:paraId="13A523D8"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Bilje</w:t>
            </w:r>
          </w:p>
        </w:tc>
        <w:tc>
          <w:tcPr>
            <w:tcW w:w="2410" w:type="dxa"/>
          </w:tcPr>
          <w:p w14:paraId="415CCA71" w14:textId="77777777" w:rsidR="007D4014" w:rsidRPr="00A76914" w:rsidRDefault="007D4014" w:rsidP="00B41638">
            <w:pPr>
              <w:pStyle w:val="Bezproreda"/>
              <w:rPr>
                <w:rFonts w:ascii="Calibri" w:hAnsi="Calibri"/>
                <w:szCs w:val="24"/>
                <w:lang w:val="hr-HR"/>
              </w:rPr>
            </w:pPr>
          </w:p>
        </w:tc>
        <w:tc>
          <w:tcPr>
            <w:tcW w:w="1985" w:type="dxa"/>
          </w:tcPr>
          <w:p w14:paraId="1FCF3B00" w14:textId="77777777" w:rsidR="007D4014" w:rsidRPr="00A76914" w:rsidRDefault="007D4014" w:rsidP="00B41638">
            <w:pPr>
              <w:pStyle w:val="Bezproreda"/>
              <w:rPr>
                <w:rFonts w:ascii="Calibri" w:hAnsi="Calibri"/>
                <w:szCs w:val="24"/>
                <w:lang w:val="hr-HR"/>
              </w:rPr>
            </w:pPr>
          </w:p>
        </w:tc>
        <w:tc>
          <w:tcPr>
            <w:tcW w:w="1417" w:type="dxa"/>
          </w:tcPr>
          <w:p w14:paraId="6C1742B1" w14:textId="77777777" w:rsidR="007D4014" w:rsidRPr="00A76914" w:rsidRDefault="007D4014" w:rsidP="00B41638">
            <w:pPr>
              <w:pStyle w:val="Bezproreda"/>
              <w:rPr>
                <w:rFonts w:ascii="Calibri" w:hAnsi="Calibri"/>
                <w:szCs w:val="24"/>
                <w:lang w:val="hr-HR"/>
              </w:rPr>
            </w:pPr>
          </w:p>
        </w:tc>
      </w:tr>
      <w:tr w:rsidR="007D4014" w:rsidRPr="00A76914" w14:paraId="36CE1C6D" w14:textId="77777777" w:rsidTr="00886F24">
        <w:tc>
          <w:tcPr>
            <w:tcW w:w="567" w:type="dxa"/>
          </w:tcPr>
          <w:p w14:paraId="1DBE8DA7" w14:textId="77777777" w:rsidR="007D4014" w:rsidRPr="00A76914" w:rsidRDefault="007D4014" w:rsidP="00886F24">
            <w:pPr>
              <w:pStyle w:val="Bezproreda"/>
              <w:jc w:val="center"/>
              <w:rPr>
                <w:rFonts w:ascii="Calibri" w:hAnsi="Calibri"/>
                <w:szCs w:val="24"/>
                <w:lang w:val="hr-HR"/>
              </w:rPr>
            </w:pPr>
            <w:r w:rsidRPr="00A76914">
              <w:rPr>
                <w:rFonts w:ascii="Calibri" w:hAnsi="Calibri"/>
                <w:szCs w:val="24"/>
                <w:lang w:val="hr-HR"/>
              </w:rPr>
              <w:t>3.</w:t>
            </w:r>
          </w:p>
        </w:tc>
        <w:tc>
          <w:tcPr>
            <w:tcW w:w="2835" w:type="dxa"/>
          </w:tcPr>
          <w:p w14:paraId="324CEF2C"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Čeminac</w:t>
            </w:r>
          </w:p>
        </w:tc>
        <w:tc>
          <w:tcPr>
            <w:tcW w:w="2410" w:type="dxa"/>
          </w:tcPr>
          <w:p w14:paraId="4C804AF8" w14:textId="77777777" w:rsidR="007D4014" w:rsidRPr="00A76914" w:rsidRDefault="007D4014" w:rsidP="00B41638">
            <w:pPr>
              <w:pStyle w:val="Bezproreda"/>
              <w:rPr>
                <w:rFonts w:ascii="Calibri" w:hAnsi="Calibri"/>
                <w:szCs w:val="24"/>
                <w:lang w:val="hr-HR"/>
              </w:rPr>
            </w:pPr>
          </w:p>
        </w:tc>
        <w:tc>
          <w:tcPr>
            <w:tcW w:w="1985" w:type="dxa"/>
          </w:tcPr>
          <w:p w14:paraId="70C8D9B8"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Baretid d.o.o.</w:t>
            </w:r>
          </w:p>
        </w:tc>
        <w:tc>
          <w:tcPr>
            <w:tcW w:w="1417" w:type="dxa"/>
          </w:tcPr>
          <w:p w14:paraId="64554893" w14:textId="77777777" w:rsidR="007D4014" w:rsidRPr="00A76914" w:rsidRDefault="007D4014" w:rsidP="00B41638">
            <w:pPr>
              <w:pStyle w:val="Bezproreda"/>
              <w:rPr>
                <w:rFonts w:ascii="Calibri" w:hAnsi="Calibri"/>
                <w:szCs w:val="24"/>
                <w:lang w:val="hr-HR"/>
              </w:rPr>
            </w:pPr>
          </w:p>
        </w:tc>
      </w:tr>
      <w:tr w:rsidR="007D4014" w:rsidRPr="00A76914" w14:paraId="376A76FE" w14:textId="77777777" w:rsidTr="00886F24">
        <w:tc>
          <w:tcPr>
            <w:tcW w:w="567" w:type="dxa"/>
          </w:tcPr>
          <w:p w14:paraId="1C254017" w14:textId="77777777" w:rsidR="007D4014" w:rsidRPr="00A76914" w:rsidRDefault="007D4014" w:rsidP="00886F24">
            <w:pPr>
              <w:pStyle w:val="Bezproreda"/>
              <w:jc w:val="center"/>
              <w:rPr>
                <w:rFonts w:ascii="Calibri" w:hAnsi="Calibri"/>
                <w:szCs w:val="24"/>
                <w:lang w:val="hr-HR"/>
              </w:rPr>
            </w:pPr>
            <w:r w:rsidRPr="00A76914">
              <w:rPr>
                <w:rFonts w:ascii="Calibri" w:hAnsi="Calibri"/>
                <w:szCs w:val="24"/>
                <w:lang w:val="hr-HR"/>
              </w:rPr>
              <w:t>4.</w:t>
            </w:r>
          </w:p>
        </w:tc>
        <w:tc>
          <w:tcPr>
            <w:tcW w:w="2835" w:type="dxa"/>
          </w:tcPr>
          <w:p w14:paraId="5C187890"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Darda</w:t>
            </w:r>
          </w:p>
        </w:tc>
        <w:tc>
          <w:tcPr>
            <w:tcW w:w="2410" w:type="dxa"/>
          </w:tcPr>
          <w:p w14:paraId="31D60DB8"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Tvornica stočne hrane</w:t>
            </w:r>
          </w:p>
        </w:tc>
        <w:tc>
          <w:tcPr>
            <w:tcW w:w="1985" w:type="dxa"/>
          </w:tcPr>
          <w:p w14:paraId="7BD92AC6"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Prerada drveta, Eko-gradnja</w:t>
            </w:r>
          </w:p>
        </w:tc>
        <w:tc>
          <w:tcPr>
            <w:tcW w:w="1417" w:type="dxa"/>
          </w:tcPr>
          <w:p w14:paraId="554AF373" w14:textId="77777777" w:rsidR="007D4014" w:rsidRPr="00A76914" w:rsidRDefault="007D4014" w:rsidP="00B41638">
            <w:pPr>
              <w:pStyle w:val="Bezproreda"/>
              <w:rPr>
                <w:rFonts w:ascii="Calibri" w:hAnsi="Calibri"/>
                <w:szCs w:val="24"/>
                <w:lang w:val="hr-HR"/>
              </w:rPr>
            </w:pPr>
          </w:p>
        </w:tc>
      </w:tr>
      <w:tr w:rsidR="007D4014" w:rsidRPr="00A76914" w14:paraId="4314AA32" w14:textId="77777777" w:rsidTr="00886F24">
        <w:tc>
          <w:tcPr>
            <w:tcW w:w="567" w:type="dxa"/>
          </w:tcPr>
          <w:p w14:paraId="0A63BD8D" w14:textId="77777777" w:rsidR="007D4014" w:rsidRPr="00A76914" w:rsidRDefault="007D4014" w:rsidP="00886F24">
            <w:pPr>
              <w:pStyle w:val="Bezproreda"/>
              <w:jc w:val="center"/>
              <w:rPr>
                <w:rFonts w:ascii="Calibri" w:hAnsi="Calibri"/>
                <w:szCs w:val="24"/>
                <w:lang w:val="hr-HR"/>
              </w:rPr>
            </w:pPr>
            <w:r w:rsidRPr="00A76914">
              <w:rPr>
                <w:rFonts w:ascii="Calibri" w:hAnsi="Calibri"/>
                <w:szCs w:val="24"/>
                <w:lang w:val="hr-HR"/>
              </w:rPr>
              <w:t>5.</w:t>
            </w:r>
          </w:p>
        </w:tc>
        <w:tc>
          <w:tcPr>
            <w:tcW w:w="2835" w:type="dxa"/>
          </w:tcPr>
          <w:p w14:paraId="2F6B8471"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Draž</w:t>
            </w:r>
          </w:p>
        </w:tc>
        <w:tc>
          <w:tcPr>
            <w:tcW w:w="2410" w:type="dxa"/>
          </w:tcPr>
          <w:p w14:paraId="4AC4C20F" w14:textId="77777777" w:rsidR="007D4014" w:rsidRPr="00A76914" w:rsidRDefault="007D4014" w:rsidP="00B41638">
            <w:pPr>
              <w:pStyle w:val="Bezproreda"/>
              <w:rPr>
                <w:rFonts w:ascii="Calibri" w:hAnsi="Calibri"/>
                <w:szCs w:val="24"/>
                <w:lang w:val="hr-HR"/>
              </w:rPr>
            </w:pPr>
          </w:p>
        </w:tc>
        <w:tc>
          <w:tcPr>
            <w:tcW w:w="1985" w:type="dxa"/>
          </w:tcPr>
          <w:p w14:paraId="79559F93"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Masterplast</w:t>
            </w:r>
          </w:p>
        </w:tc>
        <w:tc>
          <w:tcPr>
            <w:tcW w:w="1417" w:type="dxa"/>
          </w:tcPr>
          <w:p w14:paraId="64D7BA58" w14:textId="77777777" w:rsidR="007D4014" w:rsidRPr="00A76914" w:rsidRDefault="007D4014" w:rsidP="00B41638">
            <w:pPr>
              <w:pStyle w:val="Bezproreda"/>
              <w:rPr>
                <w:rFonts w:ascii="Calibri" w:hAnsi="Calibri"/>
                <w:szCs w:val="24"/>
                <w:lang w:val="hr-HR"/>
              </w:rPr>
            </w:pPr>
          </w:p>
        </w:tc>
      </w:tr>
      <w:tr w:rsidR="007D4014" w:rsidRPr="00A76914" w14:paraId="2D898D44" w14:textId="77777777" w:rsidTr="00886F24">
        <w:tc>
          <w:tcPr>
            <w:tcW w:w="567" w:type="dxa"/>
          </w:tcPr>
          <w:p w14:paraId="0AD20D0B" w14:textId="77777777" w:rsidR="007D4014" w:rsidRPr="00A76914" w:rsidRDefault="007D4014" w:rsidP="00886F24">
            <w:pPr>
              <w:pStyle w:val="Bezproreda"/>
              <w:jc w:val="center"/>
              <w:rPr>
                <w:rFonts w:ascii="Calibri" w:hAnsi="Calibri"/>
                <w:szCs w:val="24"/>
                <w:lang w:val="hr-HR"/>
              </w:rPr>
            </w:pPr>
            <w:r w:rsidRPr="00A76914">
              <w:rPr>
                <w:rFonts w:ascii="Calibri" w:hAnsi="Calibri"/>
                <w:szCs w:val="24"/>
                <w:lang w:val="hr-HR"/>
              </w:rPr>
              <w:t>6.</w:t>
            </w:r>
          </w:p>
        </w:tc>
        <w:tc>
          <w:tcPr>
            <w:tcW w:w="2835" w:type="dxa"/>
          </w:tcPr>
          <w:p w14:paraId="374B2069"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Jagodnjak</w:t>
            </w:r>
          </w:p>
        </w:tc>
        <w:tc>
          <w:tcPr>
            <w:tcW w:w="2410" w:type="dxa"/>
          </w:tcPr>
          <w:p w14:paraId="58272593" w14:textId="77777777" w:rsidR="007D4014" w:rsidRPr="00A76914" w:rsidRDefault="007D4014" w:rsidP="00B41638">
            <w:pPr>
              <w:pStyle w:val="Bezproreda"/>
              <w:rPr>
                <w:rFonts w:ascii="Calibri" w:hAnsi="Calibri"/>
                <w:szCs w:val="24"/>
                <w:lang w:val="hr-HR"/>
              </w:rPr>
            </w:pPr>
          </w:p>
        </w:tc>
        <w:tc>
          <w:tcPr>
            <w:tcW w:w="1985" w:type="dxa"/>
          </w:tcPr>
          <w:p w14:paraId="70D9528A"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PZ Naše selo</w:t>
            </w:r>
          </w:p>
        </w:tc>
        <w:tc>
          <w:tcPr>
            <w:tcW w:w="1417" w:type="dxa"/>
          </w:tcPr>
          <w:p w14:paraId="5C4065AD" w14:textId="77777777" w:rsidR="007D4014" w:rsidRPr="00A76914" w:rsidRDefault="007D4014" w:rsidP="00B41638">
            <w:pPr>
              <w:pStyle w:val="Bezproreda"/>
              <w:rPr>
                <w:rFonts w:ascii="Calibri" w:hAnsi="Calibri"/>
                <w:szCs w:val="24"/>
                <w:lang w:val="hr-HR"/>
              </w:rPr>
            </w:pPr>
          </w:p>
        </w:tc>
      </w:tr>
      <w:tr w:rsidR="007D4014" w:rsidRPr="00A76914" w14:paraId="3546E4EB" w14:textId="77777777" w:rsidTr="00886F24">
        <w:tc>
          <w:tcPr>
            <w:tcW w:w="567" w:type="dxa"/>
          </w:tcPr>
          <w:p w14:paraId="10FD475E" w14:textId="77777777" w:rsidR="007D4014" w:rsidRPr="00A76914" w:rsidRDefault="007D4014" w:rsidP="00886F24">
            <w:pPr>
              <w:pStyle w:val="Bezproreda"/>
              <w:jc w:val="center"/>
              <w:rPr>
                <w:rFonts w:ascii="Calibri" w:hAnsi="Calibri"/>
                <w:szCs w:val="24"/>
                <w:lang w:val="hr-HR"/>
              </w:rPr>
            </w:pPr>
            <w:r w:rsidRPr="00A76914">
              <w:rPr>
                <w:rFonts w:ascii="Calibri" w:hAnsi="Calibri"/>
                <w:szCs w:val="24"/>
                <w:lang w:val="hr-HR"/>
              </w:rPr>
              <w:t>7.</w:t>
            </w:r>
          </w:p>
        </w:tc>
        <w:tc>
          <w:tcPr>
            <w:tcW w:w="2835" w:type="dxa"/>
          </w:tcPr>
          <w:p w14:paraId="5FA79692"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Kn. Vinogradi</w:t>
            </w:r>
          </w:p>
        </w:tc>
        <w:tc>
          <w:tcPr>
            <w:tcW w:w="2410" w:type="dxa"/>
          </w:tcPr>
          <w:p w14:paraId="3B484C6F"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Vinarija “Beljski podrumi”</w:t>
            </w:r>
          </w:p>
        </w:tc>
        <w:tc>
          <w:tcPr>
            <w:tcW w:w="1985" w:type="dxa"/>
          </w:tcPr>
          <w:p w14:paraId="5FA91FA8"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Bor-plastika d.o.o.</w:t>
            </w:r>
          </w:p>
        </w:tc>
        <w:tc>
          <w:tcPr>
            <w:tcW w:w="1417" w:type="dxa"/>
          </w:tcPr>
          <w:p w14:paraId="763047FE" w14:textId="77777777" w:rsidR="007D4014" w:rsidRPr="00A76914" w:rsidRDefault="007D4014" w:rsidP="00B41638">
            <w:pPr>
              <w:pStyle w:val="Bezproreda"/>
              <w:rPr>
                <w:rFonts w:ascii="Calibri" w:hAnsi="Calibri"/>
                <w:szCs w:val="24"/>
                <w:lang w:val="hr-HR"/>
              </w:rPr>
            </w:pPr>
          </w:p>
        </w:tc>
      </w:tr>
      <w:tr w:rsidR="007D4014" w:rsidRPr="00A76914" w14:paraId="0D106D88" w14:textId="77777777" w:rsidTr="00886F24">
        <w:tc>
          <w:tcPr>
            <w:tcW w:w="567" w:type="dxa"/>
          </w:tcPr>
          <w:p w14:paraId="7BC8D8C5" w14:textId="77777777" w:rsidR="007D4014" w:rsidRPr="00A76914" w:rsidRDefault="007D4014" w:rsidP="00886F24">
            <w:pPr>
              <w:pStyle w:val="Bezproreda"/>
              <w:jc w:val="center"/>
              <w:rPr>
                <w:rFonts w:ascii="Calibri" w:hAnsi="Calibri"/>
                <w:szCs w:val="24"/>
                <w:lang w:val="hr-HR"/>
              </w:rPr>
            </w:pPr>
            <w:r w:rsidRPr="00A76914">
              <w:rPr>
                <w:rFonts w:ascii="Calibri" w:hAnsi="Calibri"/>
                <w:szCs w:val="24"/>
                <w:lang w:val="hr-HR"/>
              </w:rPr>
              <w:t>8.</w:t>
            </w:r>
          </w:p>
        </w:tc>
        <w:tc>
          <w:tcPr>
            <w:tcW w:w="2835" w:type="dxa"/>
          </w:tcPr>
          <w:p w14:paraId="6330EFC1"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Petlovac</w:t>
            </w:r>
          </w:p>
        </w:tc>
        <w:tc>
          <w:tcPr>
            <w:tcW w:w="2410" w:type="dxa"/>
          </w:tcPr>
          <w:p w14:paraId="676AB86C" w14:textId="77777777" w:rsidR="007D4014" w:rsidRPr="00A76914" w:rsidRDefault="007D4014" w:rsidP="00B41638">
            <w:pPr>
              <w:pStyle w:val="Bezproreda"/>
              <w:rPr>
                <w:rFonts w:ascii="Calibri" w:hAnsi="Calibri"/>
                <w:szCs w:val="24"/>
                <w:lang w:val="hr-HR"/>
              </w:rPr>
            </w:pPr>
          </w:p>
        </w:tc>
        <w:tc>
          <w:tcPr>
            <w:tcW w:w="1985" w:type="dxa"/>
          </w:tcPr>
          <w:p w14:paraId="0431E400" w14:textId="77777777" w:rsidR="007D4014" w:rsidRPr="00A76914" w:rsidRDefault="007D4014" w:rsidP="00B41638">
            <w:pPr>
              <w:pStyle w:val="Bezproreda"/>
              <w:rPr>
                <w:rFonts w:ascii="Calibri" w:hAnsi="Calibri"/>
                <w:szCs w:val="24"/>
                <w:lang w:val="hr-HR"/>
              </w:rPr>
            </w:pPr>
          </w:p>
        </w:tc>
        <w:tc>
          <w:tcPr>
            <w:tcW w:w="1417" w:type="dxa"/>
          </w:tcPr>
          <w:p w14:paraId="09048289" w14:textId="77777777" w:rsidR="007D4014" w:rsidRPr="00A76914" w:rsidRDefault="007D4014" w:rsidP="00B41638">
            <w:pPr>
              <w:pStyle w:val="Bezproreda"/>
              <w:rPr>
                <w:rFonts w:ascii="Calibri" w:hAnsi="Calibri"/>
                <w:szCs w:val="24"/>
                <w:lang w:val="hr-HR"/>
              </w:rPr>
            </w:pPr>
          </w:p>
        </w:tc>
      </w:tr>
      <w:tr w:rsidR="007D4014" w:rsidRPr="00A76914" w14:paraId="6A135B90" w14:textId="77777777" w:rsidTr="00886F24">
        <w:tc>
          <w:tcPr>
            <w:tcW w:w="567" w:type="dxa"/>
          </w:tcPr>
          <w:p w14:paraId="4A46B0E1" w14:textId="77777777" w:rsidR="007D4014" w:rsidRPr="00A76914" w:rsidRDefault="007D4014" w:rsidP="00886F24">
            <w:pPr>
              <w:pStyle w:val="Bezproreda"/>
              <w:jc w:val="center"/>
              <w:rPr>
                <w:rFonts w:ascii="Calibri" w:hAnsi="Calibri"/>
                <w:szCs w:val="24"/>
                <w:lang w:val="hr-HR"/>
              </w:rPr>
            </w:pPr>
            <w:r w:rsidRPr="00A76914">
              <w:rPr>
                <w:rFonts w:ascii="Calibri" w:hAnsi="Calibri"/>
                <w:szCs w:val="24"/>
                <w:lang w:val="hr-HR"/>
              </w:rPr>
              <w:t>9.</w:t>
            </w:r>
          </w:p>
        </w:tc>
        <w:tc>
          <w:tcPr>
            <w:tcW w:w="2835" w:type="dxa"/>
          </w:tcPr>
          <w:p w14:paraId="14FC839A"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Općina Popovac</w:t>
            </w:r>
          </w:p>
        </w:tc>
        <w:tc>
          <w:tcPr>
            <w:tcW w:w="2410" w:type="dxa"/>
          </w:tcPr>
          <w:p w14:paraId="365178F2" w14:textId="77777777" w:rsidR="007D4014" w:rsidRPr="00A76914" w:rsidRDefault="007D4014" w:rsidP="00B41638">
            <w:pPr>
              <w:pStyle w:val="Bezproreda"/>
              <w:rPr>
                <w:rFonts w:ascii="Calibri" w:hAnsi="Calibri"/>
                <w:szCs w:val="24"/>
                <w:lang w:val="hr-HR"/>
              </w:rPr>
            </w:pPr>
          </w:p>
        </w:tc>
        <w:tc>
          <w:tcPr>
            <w:tcW w:w="1985" w:type="dxa"/>
          </w:tcPr>
          <w:p w14:paraId="6E99B91F" w14:textId="77777777" w:rsidR="007D4014" w:rsidRPr="00A76914" w:rsidRDefault="007D4014" w:rsidP="00B41638">
            <w:pPr>
              <w:pStyle w:val="Bezproreda"/>
              <w:rPr>
                <w:rFonts w:ascii="Calibri" w:hAnsi="Calibri"/>
                <w:szCs w:val="24"/>
                <w:lang w:val="hr-HR"/>
              </w:rPr>
            </w:pPr>
            <w:r w:rsidRPr="00A76914">
              <w:rPr>
                <w:rFonts w:ascii="Calibri" w:hAnsi="Calibri"/>
                <w:szCs w:val="24"/>
                <w:lang w:val="hr-HR"/>
              </w:rPr>
              <w:t>Tvornica opreme i strojeva Kneževo d.o.o.</w:t>
            </w:r>
          </w:p>
        </w:tc>
        <w:tc>
          <w:tcPr>
            <w:tcW w:w="1417" w:type="dxa"/>
          </w:tcPr>
          <w:p w14:paraId="1A5FD8F8" w14:textId="77777777" w:rsidR="007D4014" w:rsidRPr="00A76914" w:rsidRDefault="007D4014" w:rsidP="00B41638">
            <w:pPr>
              <w:pStyle w:val="Bezproreda"/>
              <w:rPr>
                <w:rFonts w:ascii="Calibri" w:hAnsi="Calibri"/>
                <w:szCs w:val="24"/>
                <w:lang w:val="hr-HR"/>
              </w:rPr>
            </w:pPr>
          </w:p>
        </w:tc>
      </w:tr>
    </w:tbl>
    <w:p w14:paraId="03AC895E" w14:textId="55F12B15" w:rsidR="007D4014" w:rsidRPr="00A76914" w:rsidRDefault="00D3466B" w:rsidP="00B41638">
      <w:pPr>
        <w:pStyle w:val="Bezproreda"/>
        <w:jc w:val="both"/>
        <w:rPr>
          <w:rFonts w:ascii="Calibri" w:hAnsi="Calibri"/>
          <w:sz w:val="20"/>
          <w:szCs w:val="24"/>
          <w:lang w:val="hr-HR"/>
        </w:rPr>
      </w:pPr>
      <w:r w:rsidRPr="00A76914">
        <w:rPr>
          <w:rFonts w:ascii="Calibri" w:hAnsi="Calibri"/>
          <w:sz w:val="20"/>
          <w:szCs w:val="24"/>
          <w:lang w:val="hr-HR"/>
        </w:rPr>
        <w:t xml:space="preserve">IZVOR: </w:t>
      </w:r>
      <w:r w:rsidR="007D4014" w:rsidRPr="00A76914">
        <w:rPr>
          <w:rFonts w:ascii="Calibri" w:hAnsi="Calibri"/>
          <w:sz w:val="20"/>
          <w:szCs w:val="24"/>
          <w:lang w:val="hr-HR"/>
        </w:rPr>
        <w:t>JLS</w:t>
      </w:r>
    </w:p>
    <w:p w14:paraId="0D1E9DC3" w14:textId="77777777" w:rsidR="007D4014" w:rsidRPr="00A76914" w:rsidRDefault="007D4014" w:rsidP="00B41638">
      <w:pPr>
        <w:pStyle w:val="Bezproreda"/>
        <w:jc w:val="both"/>
        <w:rPr>
          <w:rFonts w:ascii="Calibri" w:hAnsi="Calibri"/>
          <w:szCs w:val="24"/>
          <w:lang w:val="hr-HR"/>
        </w:rPr>
      </w:pPr>
    </w:p>
    <w:p w14:paraId="76FD7766" w14:textId="77777777" w:rsidR="0053779B" w:rsidRPr="00A76914" w:rsidRDefault="007D4014" w:rsidP="0053779B">
      <w:pPr>
        <w:pStyle w:val="Bezproreda"/>
        <w:jc w:val="both"/>
        <w:rPr>
          <w:rFonts w:ascii="Calibri" w:hAnsi="Calibri"/>
          <w:szCs w:val="24"/>
          <w:lang w:val="hr-HR"/>
        </w:rPr>
      </w:pPr>
      <w:r w:rsidRPr="00A76914">
        <w:rPr>
          <w:rFonts w:ascii="Calibri" w:hAnsi="Calibri"/>
          <w:szCs w:val="24"/>
          <w:lang w:val="hr-HR"/>
        </w:rPr>
        <w:t xml:space="preserve">Podaci iz tablice pokazuju da je industrijska proizvodnja u Baranji skoncentrirana na područje grada Belog Manastira, Darde, Kn. Vinograda i Popovca. U općinama Bilje, Draž, Jagodnjak i Petlovac nema značajnijih industrijskih pogona i to su pretežito poljoprivredna područja. </w:t>
      </w:r>
    </w:p>
    <w:p w14:paraId="7D0555D2" w14:textId="77777777" w:rsidR="0053779B" w:rsidRPr="00A76914" w:rsidRDefault="0053779B" w:rsidP="0053779B">
      <w:pPr>
        <w:pStyle w:val="Bezproreda"/>
        <w:jc w:val="both"/>
        <w:rPr>
          <w:rFonts w:ascii="Calibri" w:hAnsi="Calibri"/>
          <w:szCs w:val="24"/>
          <w:lang w:val="hr-HR"/>
        </w:rPr>
      </w:pPr>
    </w:p>
    <w:p w14:paraId="24D44A3C" w14:textId="74DA7D49" w:rsidR="007D4014" w:rsidRPr="00A76914" w:rsidRDefault="007D4014" w:rsidP="0053779B">
      <w:pPr>
        <w:pStyle w:val="Bezproreda"/>
        <w:jc w:val="both"/>
        <w:rPr>
          <w:rFonts w:ascii="Calibri" w:hAnsi="Calibri"/>
          <w:i/>
          <w:szCs w:val="24"/>
          <w:lang w:val="hr-HR"/>
        </w:rPr>
      </w:pPr>
      <w:r w:rsidRPr="00A76914">
        <w:rPr>
          <w:rFonts w:ascii="Calibri" w:hAnsi="Calibri"/>
          <w:b/>
          <w:i/>
          <w:szCs w:val="24"/>
          <w:lang w:val="hr-HR"/>
        </w:rPr>
        <w:t xml:space="preserve">Pružanje usluga </w:t>
      </w:r>
    </w:p>
    <w:p w14:paraId="7F309512" w14:textId="77777777" w:rsidR="007D4014" w:rsidRPr="00A76914" w:rsidRDefault="007D4014" w:rsidP="00B41638">
      <w:pPr>
        <w:pStyle w:val="Bezproreda"/>
        <w:jc w:val="both"/>
        <w:rPr>
          <w:rFonts w:ascii="Calibri" w:hAnsi="Calibri"/>
          <w:b/>
          <w:szCs w:val="24"/>
          <w:lang w:val="hr-HR"/>
        </w:rPr>
      </w:pPr>
    </w:p>
    <w:p w14:paraId="05D3BE81" w14:textId="4AF40B2D" w:rsidR="007D4014" w:rsidRPr="00A76914" w:rsidRDefault="00A90643" w:rsidP="00B41638">
      <w:pPr>
        <w:pStyle w:val="Bezproreda"/>
        <w:jc w:val="both"/>
        <w:rPr>
          <w:rFonts w:ascii="Calibri" w:hAnsi="Calibri"/>
          <w:szCs w:val="24"/>
          <w:lang w:val="hr-HR"/>
        </w:rPr>
      </w:pPr>
      <w:r w:rsidRPr="00A76914">
        <w:rPr>
          <w:rFonts w:ascii="Calibri" w:hAnsi="Calibri"/>
          <w:szCs w:val="24"/>
          <w:lang w:val="hr-HR"/>
        </w:rPr>
        <w:t>Na području Baranje pored Belja d.d. nema značajnijih pružatelja usluga u gospodarstvu. Vžno je pak spomenuti tri podruzeća koja djeluju u sastavu Belja d.d. i to Remont u Belom Manastiru, Belejtrans u Dardi te Vinski podrum</w:t>
      </w:r>
      <w:r w:rsidR="0053779B" w:rsidRPr="00A76914">
        <w:rPr>
          <w:rFonts w:ascii="Calibri" w:hAnsi="Calibri"/>
          <w:szCs w:val="24"/>
          <w:lang w:val="hr-HR"/>
        </w:rPr>
        <w:t xml:space="preserve"> u Kneževim Vinogradima, koji ujedno predstavlja i značajan turistički potencijal. Od ostalih pružatelja usluga dvije su Stanice za tehnički pregled vozila u Belom Manastiru i Dardi. </w:t>
      </w:r>
    </w:p>
    <w:p w14:paraId="27400666" w14:textId="77777777" w:rsidR="007D4014" w:rsidRPr="00A76914" w:rsidRDefault="007D4014" w:rsidP="00B41638">
      <w:pPr>
        <w:pStyle w:val="Bezproreda"/>
        <w:jc w:val="both"/>
        <w:rPr>
          <w:rFonts w:ascii="Calibri" w:hAnsi="Calibri"/>
          <w:szCs w:val="24"/>
          <w:lang w:val="hr-HR"/>
        </w:rPr>
      </w:pPr>
    </w:p>
    <w:p w14:paraId="5F4F0477" w14:textId="50BA66AE" w:rsidR="007D4014" w:rsidRPr="00A76914" w:rsidRDefault="007D4014" w:rsidP="00B41638">
      <w:pPr>
        <w:pStyle w:val="Bezproreda"/>
        <w:jc w:val="both"/>
        <w:rPr>
          <w:rFonts w:ascii="Calibri" w:hAnsi="Calibri"/>
          <w:b/>
          <w:i/>
          <w:szCs w:val="24"/>
          <w:lang w:val="hr-HR"/>
        </w:rPr>
      </w:pPr>
      <w:r w:rsidRPr="00A76914">
        <w:rPr>
          <w:rFonts w:ascii="Calibri" w:hAnsi="Calibri"/>
          <w:b/>
          <w:i/>
          <w:szCs w:val="24"/>
          <w:lang w:val="hr-HR"/>
        </w:rPr>
        <w:t>Turizam</w:t>
      </w:r>
    </w:p>
    <w:p w14:paraId="756B2E75" w14:textId="77777777" w:rsidR="007D4014" w:rsidRPr="00A76914" w:rsidRDefault="007D4014" w:rsidP="00B41638">
      <w:pPr>
        <w:pStyle w:val="Bezproreda"/>
        <w:jc w:val="both"/>
        <w:rPr>
          <w:rFonts w:ascii="Calibri" w:hAnsi="Calibri"/>
          <w:szCs w:val="24"/>
          <w:lang w:val="hr-HR"/>
        </w:rPr>
      </w:pPr>
    </w:p>
    <w:p w14:paraId="57A4836E" w14:textId="7DB3095C" w:rsidR="0053779B" w:rsidRPr="00A76914" w:rsidRDefault="007D4014" w:rsidP="00B41638">
      <w:pPr>
        <w:pStyle w:val="Bezproreda"/>
        <w:jc w:val="both"/>
        <w:rPr>
          <w:rFonts w:ascii="Calibri" w:hAnsi="Calibri"/>
          <w:szCs w:val="24"/>
          <w:lang w:val="hr-HR"/>
        </w:rPr>
      </w:pPr>
      <w:r w:rsidRPr="00A76914">
        <w:rPr>
          <w:rFonts w:ascii="Calibri" w:hAnsi="Calibri"/>
          <w:szCs w:val="24"/>
          <w:lang w:val="hr-HR"/>
        </w:rPr>
        <w:t>Na području Baranje primjetan je trend povećanja broja osoba i pravnih osoba koje se odlučuju na pružanje usluga u turizmu. Pružanjem turističkih usluga ističu se Javna ustanova park prirode „Kopački rit“ koja čini okosnicu turizma u Baranji. Naslonjeni na Javnu ustanovu Kopački rit u naselju Bilje podignuto je više smještajnih kapaciteta koji se bave uslugama kontinentalnog i ruralnog turizma. U općini Kneževi Vinogradi po pitanju pružanja turističkih usluga svojom prepoznatljivošću ističe se etno selo Karanac i vinske ceste u Zmajevcu i Suzi. U ostalim jedinicama lokalne samouprave javljaju se početni oblici pružanja usluga u ruralnom turizmu</w:t>
      </w:r>
      <w:r w:rsidR="0053779B" w:rsidRPr="00A76914">
        <w:rPr>
          <w:rFonts w:ascii="Calibri" w:hAnsi="Calibri"/>
          <w:szCs w:val="24"/>
          <w:lang w:val="hr-HR"/>
        </w:rPr>
        <w:t>.</w:t>
      </w:r>
      <w:r w:rsidRPr="00A76914">
        <w:rPr>
          <w:rFonts w:ascii="Calibri" w:hAnsi="Calibri"/>
          <w:szCs w:val="24"/>
          <w:lang w:val="hr-HR"/>
        </w:rPr>
        <w:t xml:space="preserve"> </w:t>
      </w:r>
    </w:p>
    <w:p w14:paraId="43DC83A4" w14:textId="77777777" w:rsidR="0053779B" w:rsidRPr="00A76914" w:rsidRDefault="0053779B" w:rsidP="00B41638">
      <w:pPr>
        <w:pStyle w:val="Bezproreda"/>
        <w:jc w:val="both"/>
        <w:rPr>
          <w:rFonts w:ascii="Calibri" w:hAnsi="Calibri"/>
          <w:szCs w:val="24"/>
          <w:lang w:val="hr-HR"/>
        </w:rPr>
      </w:pPr>
    </w:p>
    <w:p w14:paraId="2BE2278E" w14:textId="122C2D8F"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Osobito značajan iskorak u pružanju turističkih usluga u posljednje vrijeme napravilo je Belje d.d. izgradnjom vinske ceste dugačke 12 km kroz vinograde s južne strane Banske kose, te rekonstrukcijom turističkih objekata Kormoran u Općini Bilje i vinskog podruma u Kneževim Vinogradima. Na području Baranje djeluju tri turističke zajednice i to: Turistička zajednica Baranje koja pokriva turističku ponudu grada Belog Manastira, općina Kn. Vinogradi, Darda, Čeminac, Petlovac i Popovac, te Turistička zajednice Bilje i Turistička zajednica Draž. Turistička infrastruktura na području Baranje nije dovoljno razvijena. Na području Baranje postoje izgrađene biciklističke staze u općini Bilje i u Općini Kneževi Vinogradi. Nedostaju biciklističke staze koje povezuju Baranju sa susjednim državama –Mađarskom i Srbijom. Vinske ceste izgrađene su u Općini Kneževi Vinogradi i gradu Belom Manastiru. Potrebno je izgraditi vinske ceste u Općinama Draž i Popovac.  </w:t>
      </w:r>
    </w:p>
    <w:p w14:paraId="587B0602" w14:textId="77777777" w:rsidR="0053779B" w:rsidRPr="00A76914" w:rsidRDefault="0053779B" w:rsidP="00B41638">
      <w:pPr>
        <w:pStyle w:val="Bezproreda"/>
        <w:jc w:val="both"/>
        <w:rPr>
          <w:rFonts w:ascii="Calibri" w:hAnsi="Calibri"/>
          <w:szCs w:val="24"/>
          <w:lang w:val="hr-HR"/>
        </w:rPr>
      </w:pPr>
    </w:p>
    <w:p w14:paraId="02A250AC" w14:textId="77777777" w:rsidR="0053779B"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Na području Baranje postoji nekoliko lovišta u vlasništvu Hrvatskih šuma, te privatnih lovišta koja su dana u koncesiju fizičkim i pravnim osobama. U svakoj jedinici lokalne samouprave djeluju i lovačka društva čije je osnovna zadaća briga o životinjskom svijetu na područjima izvan lovišta u vlasništvu hrvatskih šuma. </w:t>
      </w:r>
    </w:p>
    <w:p w14:paraId="46997D69" w14:textId="77777777" w:rsidR="0053779B" w:rsidRPr="00A76914" w:rsidRDefault="0053779B" w:rsidP="00B41638">
      <w:pPr>
        <w:pStyle w:val="Bezproreda"/>
        <w:jc w:val="both"/>
        <w:rPr>
          <w:rFonts w:ascii="Calibri" w:hAnsi="Calibri"/>
          <w:szCs w:val="24"/>
          <w:lang w:val="hr-HR"/>
        </w:rPr>
      </w:pPr>
    </w:p>
    <w:p w14:paraId="1E143F8A" w14:textId="27FD9713"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Ribolovni turizam na području Baranje je slabo razvijen u odnosu na mogućnosti i vodne resurse kojima raspolaže Baranja. Sportski i zdravstveni turizam nisu razvijeni i na ovom području javlja se veliki prostor za proširenje ponude. </w:t>
      </w:r>
    </w:p>
    <w:p w14:paraId="096CF6E5" w14:textId="77777777" w:rsidR="0053779B" w:rsidRPr="00A76914" w:rsidRDefault="0053779B" w:rsidP="00B41638">
      <w:pPr>
        <w:pStyle w:val="Bezproreda"/>
        <w:jc w:val="both"/>
        <w:rPr>
          <w:rFonts w:ascii="Calibri" w:hAnsi="Calibri"/>
          <w:szCs w:val="24"/>
          <w:lang w:val="hr-HR"/>
        </w:rPr>
      </w:pPr>
    </w:p>
    <w:p w14:paraId="09D65984" w14:textId="58F8208A"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Za razvoj kontinentalnog i destinacijs</w:t>
      </w:r>
      <w:r w:rsidR="0053779B" w:rsidRPr="00A76914">
        <w:rPr>
          <w:rFonts w:ascii="Calibri" w:hAnsi="Calibri"/>
          <w:szCs w:val="24"/>
          <w:lang w:val="hr-HR"/>
        </w:rPr>
        <w:t xml:space="preserve">kog turizma </w:t>
      </w:r>
      <w:r w:rsidRPr="00A76914">
        <w:rPr>
          <w:rFonts w:ascii="Calibri" w:hAnsi="Calibri"/>
          <w:szCs w:val="24"/>
          <w:lang w:val="hr-HR"/>
        </w:rPr>
        <w:t xml:space="preserve">neophodno je uložiti dodatne napore na osnivanju partnerstva, standardizaciji ponude, zajedničkom nastupu na tržištu, te marktingu i drugim aktivnosti koje će dovesti do prepoznatljivosti Baranje kao turističke destinacije. </w:t>
      </w:r>
    </w:p>
    <w:p w14:paraId="2AD8FEDB" w14:textId="77777777" w:rsidR="007D4014" w:rsidRPr="00A76914" w:rsidRDefault="007D4014" w:rsidP="00B41638">
      <w:pPr>
        <w:pStyle w:val="Bezproreda"/>
        <w:jc w:val="both"/>
        <w:rPr>
          <w:rFonts w:ascii="Calibri" w:hAnsi="Calibri"/>
          <w:b/>
          <w:szCs w:val="24"/>
          <w:lang w:val="hr-HR"/>
        </w:rPr>
      </w:pPr>
    </w:p>
    <w:p w14:paraId="61B5DB38" w14:textId="3216D31C" w:rsidR="007D4014" w:rsidRPr="00A76914" w:rsidRDefault="00663E46" w:rsidP="00B41638">
      <w:pPr>
        <w:pStyle w:val="Bezproreda"/>
        <w:jc w:val="both"/>
        <w:rPr>
          <w:rFonts w:ascii="Calibri" w:hAnsi="Calibri"/>
          <w:color w:val="595959" w:themeColor="text1" w:themeTint="A6"/>
          <w:szCs w:val="24"/>
          <w:lang w:val="hr-HR"/>
        </w:rPr>
      </w:pPr>
      <w:r w:rsidRPr="00A76914">
        <w:rPr>
          <w:rFonts w:ascii="Calibri" w:hAnsi="Calibri"/>
          <w:b/>
          <w:color w:val="595959" w:themeColor="text1" w:themeTint="A6"/>
          <w:szCs w:val="24"/>
          <w:lang w:val="hr-HR"/>
        </w:rPr>
        <w:t>1.2.2. STANJE GOSPODARSTVA</w:t>
      </w:r>
    </w:p>
    <w:p w14:paraId="18A7CE02" w14:textId="77777777" w:rsidR="007D4014" w:rsidRPr="00A76914" w:rsidRDefault="007D4014" w:rsidP="00B41638">
      <w:pPr>
        <w:pStyle w:val="Bezproreda"/>
        <w:jc w:val="both"/>
        <w:rPr>
          <w:rFonts w:ascii="Calibri" w:hAnsi="Calibri"/>
          <w:szCs w:val="24"/>
          <w:lang w:val="hr-HR"/>
        </w:rPr>
      </w:pPr>
    </w:p>
    <w:p w14:paraId="7896F452"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Uvid u indeks razvijenosti pokazuje da područje Baranje u društveno-gospodarskom smislu  zaostaje i sporije se razvija u odnosu na prosjek RH. Analiza kretanja stanovništva pokazuje na probleme s kretanjem stanovništva, njegovom dobnom strukturom, aktivnošću i obrazovnom razinom. Stanovništvo Baranje je glavni razvojni resurs, ali je ono istodobno i izvor brige u razvoju gospodarstva jer je za njega u svijetu naglim promjena potrebno osigurati nova radna mjesta koja donose višu stopu dodane vrijednosti, a to je moguće samo u poduzetnički dinamičnom okruženju koje osigurava održivu ekonomsku budućnost.     </w:t>
      </w:r>
    </w:p>
    <w:p w14:paraId="68CA30F3" w14:textId="77777777" w:rsidR="00C003E8" w:rsidRPr="00A76914" w:rsidRDefault="00C003E8" w:rsidP="00B41638">
      <w:pPr>
        <w:pStyle w:val="Bezproreda"/>
        <w:jc w:val="both"/>
        <w:rPr>
          <w:rFonts w:ascii="Calibri" w:hAnsi="Calibri"/>
          <w:szCs w:val="24"/>
          <w:lang w:val="hr-HR"/>
        </w:rPr>
      </w:pPr>
    </w:p>
    <w:p w14:paraId="5227E693" w14:textId="2CD64962"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Analize koje slijede utemeljene su prvenstvano na podacima Financijske agencije- FINA o tzv. živim poduzećima, tj. aktivnim pravnim osobama. </w:t>
      </w:r>
    </w:p>
    <w:p w14:paraId="5FC567BF" w14:textId="77777777" w:rsidR="007D4014" w:rsidRPr="00A76914" w:rsidRDefault="007D4014" w:rsidP="00B41638">
      <w:pPr>
        <w:pStyle w:val="Bezproreda"/>
        <w:jc w:val="both"/>
        <w:rPr>
          <w:rFonts w:ascii="Calibri" w:hAnsi="Calibri"/>
          <w:szCs w:val="24"/>
          <w:lang w:val="hr-HR"/>
        </w:rPr>
      </w:pPr>
    </w:p>
    <w:p w14:paraId="30ADB170" w14:textId="77777777" w:rsidR="00663E46" w:rsidRPr="00A76914" w:rsidRDefault="00663E46" w:rsidP="00B41638">
      <w:pPr>
        <w:pStyle w:val="Bezproreda"/>
        <w:jc w:val="both"/>
        <w:rPr>
          <w:rFonts w:ascii="Calibri" w:hAnsi="Calibri"/>
          <w:szCs w:val="24"/>
          <w:lang w:val="hr-HR"/>
        </w:rPr>
      </w:pPr>
    </w:p>
    <w:p w14:paraId="127CEE7B" w14:textId="77777777" w:rsidR="00663E46" w:rsidRPr="00A76914" w:rsidRDefault="00663E46" w:rsidP="00B41638">
      <w:pPr>
        <w:pStyle w:val="Bezproreda"/>
        <w:jc w:val="both"/>
        <w:rPr>
          <w:rFonts w:ascii="Calibri" w:hAnsi="Calibri"/>
          <w:szCs w:val="24"/>
          <w:lang w:val="hr-HR"/>
        </w:rPr>
      </w:pPr>
    </w:p>
    <w:p w14:paraId="5DD5A186" w14:textId="77777777" w:rsidR="00663E46" w:rsidRPr="00A76914" w:rsidRDefault="00663E46" w:rsidP="00B41638">
      <w:pPr>
        <w:pStyle w:val="Bezproreda"/>
        <w:jc w:val="both"/>
        <w:rPr>
          <w:rFonts w:ascii="Calibri" w:hAnsi="Calibri"/>
          <w:szCs w:val="24"/>
          <w:lang w:val="hr-HR"/>
        </w:rPr>
      </w:pPr>
    </w:p>
    <w:p w14:paraId="67A27E66" w14:textId="77777777" w:rsidR="00663E46" w:rsidRPr="00A76914" w:rsidRDefault="00663E46" w:rsidP="00B41638">
      <w:pPr>
        <w:pStyle w:val="Bezproreda"/>
        <w:jc w:val="both"/>
        <w:rPr>
          <w:rFonts w:ascii="Calibri" w:hAnsi="Calibri"/>
          <w:szCs w:val="24"/>
          <w:lang w:val="hr-HR"/>
        </w:rPr>
      </w:pPr>
    </w:p>
    <w:p w14:paraId="3329FC21" w14:textId="33BF078F" w:rsidR="007D4014" w:rsidRPr="00A76914" w:rsidRDefault="00663E46" w:rsidP="00B41638">
      <w:pPr>
        <w:pStyle w:val="Bezproreda"/>
        <w:jc w:val="both"/>
        <w:rPr>
          <w:rFonts w:ascii="Calibri" w:hAnsi="Calibri"/>
          <w:szCs w:val="24"/>
          <w:lang w:val="hr-HR"/>
        </w:rPr>
      </w:pPr>
      <w:r w:rsidRPr="00A76914">
        <w:rPr>
          <w:rFonts w:ascii="Calibri" w:hAnsi="Calibri"/>
          <w:szCs w:val="24"/>
          <w:lang w:val="hr-HR"/>
        </w:rPr>
        <w:t xml:space="preserve">Tablica: </w:t>
      </w:r>
      <w:r w:rsidR="007D4014" w:rsidRPr="00A76914">
        <w:rPr>
          <w:rFonts w:ascii="Calibri" w:hAnsi="Calibri"/>
          <w:szCs w:val="24"/>
          <w:lang w:val="hr-HR"/>
        </w:rPr>
        <w:t>Struktura gospodarskih subjekata prema pravnom status-30.09.2012.</w:t>
      </w:r>
    </w:p>
    <w:tbl>
      <w:tblPr>
        <w:tblW w:w="8280" w:type="dxa"/>
        <w:tblInd w:w="108" w:type="dxa"/>
        <w:tblBorders>
          <w:top w:val="dotted" w:sz="4" w:space="0" w:color="auto"/>
          <w:bottom w:val="dotted" w:sz="4" w:space="0" w:color="auto"/>
          <w:insideH w:val="dotted" w:sz="4" w:space="0" w:color="auto"/>
        </w:tblBorders>
        <w:tblLayout w:type="fixed"/>
        <w:tblLook w:val="01E0" w:firstRow="1" w:lastRow="1" w:firstColumn="1" w:lastColumn="1" w:noHBand="0" w:noVBand="0"/>
      </w:tblPr>
      <w:tblGrid>
        <w:gridCol w:w="567"/>
        <w:gridCol w:w="2313"/>
        <w:gridCol w:w="1260"/>
        <w:gridCol w:w="1260"/>
        <w:gridCol w:w="1440"/>
        <w:gridCol w:w="1440"/>
      </w:tblGrid>
      <w:tr w:rsidR="007D4014" w:rsidRPr="00A76914" w14:paraId="471E66F6" w14:textId="77777777" w:rsidTr="00D77A11">
        <w:tc>
          <w:tcPr>
            <w:tcW w:w="567" w:type="dxa"/>
            <w:shd w:val="clear" w:color="auto" w:fill="E6E6E6"/>
            <w:vAlign w:val="center"/>
          </w:tcPr>
          <w:p w14:paraId="6CBA4D7C" w14:textId="77777777" w:rsidR="007D4014" w:rsidRPr="00A76914" w:rsidRDefault="007D4014" w:rsidP="00D77A11">
            <w:pPr>
              <w:pStyle w:val="Bezproreda"/>
              <w:jc w:val="center"/>
              <w:rPr>
                <w:rFonts w:ascii="Calibri" w:hAnsi="Calibri"/>
                <w:b/>
                <w:szCs w:val="24"/>
                <w:lang w:val="hr-HR"/>
              </w:rPr>
            </w:pPr>
            <w:r w:rsidRPr="00A76914">
              <w:rPr>
                <w:rFonts w:ascii="Calibri" w:hAnsi="Calibri"/>
                <w:b/>
                <w:szCs w:val="24"/>
                <w:lang w:val="hr-HR"/>
              </w:rPr>
              <w:t>R/b</w:t>
            </w:r>
          </w:p>
        </w:tc>
        <w:tc>
          <w:tcPr>
            <w:tcW w:w="2313" w:type="dxa"/>
            <w:shd w:val="clear" w:color="auto" w:fill="E6E6E6"/>
            <w:vAlign w:val="center"/>
          </w:tcPr>
          <w:p w14:paraId="423B8389" w14:textId="77777777" w:rsidR="007D4014" w:rsidRPr="00A76914" w:rsidRDefault="007D4014" w:rsidP="00D77A11">
            <w:pPr>
              <w:pStyle w:val="Bezproreda"/>
              <w:jc w:val="center"/>
              <w:rPr>
                <w:rFonts w:ascii="Calibri" w:hAnsi="Calibri"/>
                <w:b/>
                <w:szCs w:val="24"/>
                <w:lang w:val="hr-HR"/>
              </w:rPr>
            </w:pPr>
            <w:r w:rsidRPr="00A76914">
              <w:rPr>
                <w:rFonts w:ascii="Calibri" w:hAnsi="Calibri"/>
                <w:b/>
                <w:szCs w:val="24"/>
                <w:lang w:val="hr-HR"/>
              </w:rPr>
              <w:t>Jedinica lokalne samoprave</w:t>
            </w:r>
          </w:p>
        </w:tc>
        <w:tc>
          <w:tcPr>
            <w:tcW w:w="1260" w:type="dxa"/>
            <w:shd w:val="clear" w:color="auto" w:fill="E6E6E6"/>
            <w:vAlign w:val="center"/>
          </w:tcPr>
          <w:p w14:paraId="0031F16B" w14:textId="77777777" w:rsidR="007D4014" w:rsidRPr="00A76914" w:rsidRDefault="007D4014" w:rsidP="00D77A11">
            <w:pPr>
              <w:pStyle w:val="Bezproreda"/>
              <w:jc w:val="center"/>
              <w:rPr>
                <w:rFonts w:ascii="Calibri" w:hAnsi="Calibri"/>
                <w:b/>
                <w:szCs w:val="24"/>
                <w:lang w:val="hr-HR"/>
              </w:rPr>
            </w:pPr>
            <w:r w:rsidRPr="00A76914">
              <w:rPr>
                <w:rFonts w:ascii="Calibri" w:hAnsi="Calibri"/>
                <w:b/>
                <w:szCs w:val="24"/>
                <w:lang w:val="hr-HR"/>
              </w:rPr>
              <w:t>OPG</w:t>
            </w:r>
          </w:p>
        </w:tc>
        <w:tc>
          <w:tcPr>
            <w:tcW w:w="1260" w:type="dxa"/>
            <w:shd w:val="clear" w:color="auto" w:fill="E6E6E6"/>
            <w:vAlign w:val="center"/>
          </w:tcPr>
          <w:p w14:paraId="170756C3" w14:textId="2E5665B5" w:rsidR="007D4014" w:rsidRPr="00A76914" w:rsidRDefault="007D4014" w:rsidP="00D77A11">
            <w:pPr>
              <w:pStyle w:val="Bezproreda"/>
              <w:jc w:val="center"/>
              <w:rPr>
                <w:rFonts w:ascii="Calibri" w:hAnsi="Calibri"/>
                <w:b/>
                <w:szCs w:val="24"/>
                <w:lang w:val="hr-HR"/>
              </w:rPr>
            </w:pPr>
            <w:r w:rsidRPr="00A76914">
              <w:rPr>
                <w:rFonts w:ascii="Calibri" w:hAnsi="Calibri"/>
                <w:b/>
                <w:szCs w:val="24"/>
                <w:lang w:val="hr-HR"/>
              </w:rPr>
              <w:t>Obrt</w:t>
            </w:r>
          </w:p>
        </w:tc>
        <w:tc>
          <w:tcPr>
            <w:tcW w:w="1440" w:type="dxa"/>
            <w:shd w:val="clear" w:color="auto" w:fill="E6E6E6"/>
            <w:vAlign w:val="center"/>
          </w:tcPr>
          <w:p w14:paraId="0F9835DC" w14:textId="77777777" w:rsidR="007D4014" w:rsidRPr="00A76914" w:rsidRDefault="007D4014" w:rsidP="00D77A11">
            <w:pPr>
              <w:pStyle w:val="Bezproreda"/>
              <w:jc w:val="center"/>
              <w:rPr>
                <w:rFonts w:ascii="Calibri" w:hAnsi="Calibri"/>
                <w:b/>
                <w:szCs w:val="24"/>
                <w:lang w:val="hr-HR"/>
              </w:rPr>
            </w:pPr>
            <w:r w:rsidRPr="00A76914">
              <w:rPr>
                <w:rFonts w:ascii="Calibri" w:hAnsi="Calibri"/>
                <w:b/>
                <w:szCs w:val="24"/>
                <w:lang w:val="hr-HR"/>
              </w:rPr>
              <w:t>Trgovačko</w:t>
            </w:r>
          </w:p>
          <w:p w14:paraId="5D56F18C" w14:textId="4388AB7E" w:rsidR="007D4014" w:rsidRPr="00A76914" w:rsidRDefault="007D4014" w:rsidP="00D77A11">
            <w:pPr>
              <w:pStyle w:val="Bezproreda"/>
              <w:jc w:val="center"/>
              <w:rPr>
                <w:rFonts w:ascii="Calibri" w:hAnsi="Calibri"/>
                <w:b/>
                <w:szCs w:val="24"/>
                <w:lang w:val="hr-HR"/>
              </w:rPr>
            </w:pPr>
            <w:r w:rsidRPr="00A76914">
              <w:rPr>
                <w:rFonts w:ascii="Calibri" w:hAnsi="Calibri"/>
                <w:b/>
                <w:szCs w:val="24"/>
                <w:lang w:val="hr-HR"/>
              </w:rPr>
              <w:t>društvo</w:t>
            </w:r>
          </w:p>
        </w:tc>
        <w:tc>
          <w:tcPr>
            <w:tcW w:w="1440" w:type="dxa"/>
            <w:shd w:val="clear" w:color="auto" w:fill="E6E6E6"/>
            <w:vAlign w:val="center"/>
          </w:tcPr>
          <w:p w14:paraId="6B7D75D5" w14:textId="77777777" w:rsidR="007D4014" w:rsidRPr="00A76914" w:rsidRDefault="007D4014" w:rsidP="00D77A11">
            <w:pPr>
              <w:pStyle w:val="Bezproreda"/>
              <w:jc w:val="center"/>
              <w:rPr>
                <w:rFonts w:ascii="Calibri" w:hAnsi="Calibri"/>
                <w:b/>
                <w:szCs w:val="24"/>
                <w:lang w:val="hr-HR"/>
              </w:rPr>
            </w:pPr>
            <w:r w:rsidRPr="00A76914">
              <w:rPr>
                <w:rFonts w:ascii="Calibri" w:hAnsi="Calibri"/>
                <w:b/>
                <w:szCs w:val="24"/>
                <w:lang w:val="hr-HR"/>
              </w:rPr>
              <w:t>UKUPNO</w:t>
            </w:r>
          </w:p>
        </w:tc>
      </w:tr>
      <w:tr w:rsidR="007D4014" w:rsidRPr="00A76914" w14:paraId="4D8D8E6E" w14:textId="77777777" w:rsidTr="00D77A11">
        <w:trPr>
          <w:trHeight w:val="311"/>
        </w:trPr>
        <w:tc>
          <w:tcPr>
            <w:tcW w:w="567" w:type="dxa"/>
            <w:shd w:val="clear" w:color="auto" w:fill="auto"/>
            <w:vAlign w:val="center"/>
          </w:tcPr>
          <w:p w14:paraId="7460CB7F"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1.</w:t>
            </w:r>
          </w:p>
        </w:tc>
        <w:tc>
          <w:tcPr>
            <w:tcW w:w="2313" w:type="dxa"/>
            <w:shd w:val="clear" w:color="auto" w:fill="auto"/>
            <w:vAlign w:val="bottom"/>
          </w:tcPr>
          <w:p w14:paraId="406BC910" w14:textId="77777777" w:rsidR="007D4014" w:rsidRPr="00A76914" w:rsidRDefault="007D4014" w:rsidP="00D77A11">
            <w:pPr>
              <w:pStyle w:val="Bezproreda"/>
              <w:rPr>
                <w:rFonts w:ascii="Calibri" w:hAnsi="Calibri"/>
                <w:szCs w:val="24"/>
                <w:lang w:val="hr-HR"/>
              </w:rPr>
            </w:pPr>
            <w:r w:rsidRPr="00A76914">
              <w:rPr>
                <w:rFonts w:ascii="Calibri" w:hAnsi="Calibri"/>
                <w:szCs w:val="24"/>
                <w:lang w:val="hr-HR"/>
              </w:rPr>
              <w:t>Grad Beli Manastir</w:t>
            </w:r>
          </w:p>
        </w:tc>
        <w:tc>
          <w:tcPr>
            <w:tcW w:w="1260" w:type="dxa"/>
            <w:shd w:val="clear" w:color="auto" w:fill="auto"/>
            <w:vAlign w:val="center"/>
          </w:tcPr>
          <w:p w14:paraId="020D4375"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309</w:t>
            </w:r>
          </w:p>
        </w:tc>
        <w:tc>
          <w:tcPr>
            <w:tcW w:w="1260" w:type="dxa"/>
            <w:shd w:val="clear" w:color="auto" w:fill="auto"/>
            <w:vAlign w:val="center"/>
          </w:tcPr>
          <w:p w14:paraId="51E18E69"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133</w:t>
            </w:r>
          </w:p>
        </w:tc>
        <w:tc>
          <w:tcPr>
            <w:tcW w:w="1440" w:type="dxa"/>
            <w:shd w:val="clear" w:color="auto" w:fill="auto"/>
            <w:vAlign w:val="center"/>
          </w:tcPr>
          <w:p w14:paraId="552120BF"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121</w:t>
            </w:r>
          </w:p>
        </w:tc>
        <w:tc>
          <w:tcPr>
            <w:tcW w:w="1440" w:type="dxa"/>
            <w:shd w:val="clear" w:color="auto" w:fill="auto"/>
            <w:vAlign w:val="center"/>
          </w:tcPr>
          <w:p w14:paraId="72F21E9E"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563</w:t>
            </w:r>
          </w:p>
        </w:tc>
      </w:tr>
      <w:tr w:rsidR="007D4014" w:rsidRPr="00A76914" w14:paraId="1909B3A8" w14:textId="77777777" w:rsidTr="00D77A11">
        <w:trPr>
          <w:trHeight w:val="311"/>
        </w:trPr>
        <w:tc>
          <w:tcPr>
            <w:tcW w:w="567" w:type="dxa"/>
            <w:shd w:val="clear" w:color="auto" w:fill="auto"/>
            <w:vAlign w:val="center"/>
          </w:tcPr>
          <w:p w14:paraId="4A9DF5B1"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2.</w:t>
            </w:r>
          </w:p>
        </w:tc>
        <w:tc>
          <w:tcPr>
            <w:tcW w:w="2313" w:type="dxa"/>
            <w:shd w:val="clear" w:color="auto" w:fill="auto"/>
            <w:vAlign w:val="bottom"/>
          </w:tcPr>
          <w:p w14:paraId="28E75813" w14:textId="77777777" w:rsidR="007D4014" w:rsidRPr="00A76914" w:rsidRDefault="007D4014" w:rsidP="00D77A11">
            <w:pPr>
              <w:pStyle w:val="Bezproreda"/>
              <w:rPr>
                <w:rFonts w:ascii="Calibri" w:hAnsi="Calibri"/>
                <w:szCs w:val="24"/>
                <w:lang w:val="hr-HR"/>
              </w:rPr>
            </w:pPr>
            <w:r w:rsidRPr="00A76914">
              <w:rPr>
                <w:rFonts w:ascii="Calibri" w:hAnsi="Calibri"/>
                <w:szCs w:val="24"/>
                <w:lang w:val="hr-HR"/>
              </w:rPr>
              <w:t>Općina Bilje</w:t>
            </w:r>
          </w:p>
        </w:tc>
        <w:tc>
          <w:tcPr>
            <w:tcW w:w="1260" w:type="dxa"/>
            <w:shd w:val="clear" w:color="auto" w:fill="auto"/>
            <w:vAlign w:val="center"/>
          </w:tcPr>
          <w:p w14:paraId="4E2AA366"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291</w:t>
            </w:r>
          </w:p>
        </w:tc>
        <w:tc>
          <w:tcPr>
            <w:tcW w:w="1260" w:type="dxa"/>
            <w:shd w:val="clear" w:color="auto" w:fill="auto"/>
            <w:vAlign w:val="center"/>
          </w:tcPr>
          <w:p w14:paraId="54CB595E"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73</w:t>
            </w:r>
          </w:p>
        </w:tc>
        <w:tc>
          <w:tcPr>
            <w:tcW w:w="1440" w:type="dxa"/>
            <w:shd w:val="clear" w:color="auto" w:fill="auto"/>
            <w:vAlign w:val="center"/>
          </w:tcPr>
          <w:p w14:paraId="183058C5"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62</w:t>
            </w:r>
          </w:p>
        </w:tc>
        <w:tc>
          <w:tcPr>
            <w:tcW w:w="1440" w:type="dxa"/>
            <w:shd w:val="clear" w:color="auto" w:fill="auto"/>
            <w:vAlign w:val="center"/>
          </w:tcPr>
          <w:p w14:paraId="11CA4D71"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426</w:t>
            </w:r>
          </w:p>
        </w:tc>
      </w:tr>
      <w:tr w:rsidR="007D4014" w:rsidRPr="00A76914" w14:paraId="1FCF2405" w14:textId="77777777" w:rsidTr="00D77A11">
        <w:trPr>
          <w:trHeight w:val="311"/>
        </w:trPr>
        <w:tc>
          <w:tcPr>
            <w:tcW w:w="567" w:type="dxa"/>
            <w:shd w:val="clear" w:color="auto" w:fill="auto"/>
            <w:vAlign w:val="center"/>
          </w:tcPr>
          <w:p w14:paraId="243DF213"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3.</w:t>
            </w:r>
          </w:p>
        </w:tc>
        <w:tc>
          <w:tcPr>
            <w:tcW w:w="2313" w:type="dxa"/>
            <w:shd w:val="clear" w:color="auto" w:fill="auto"/>
            <w:vAlign w:val="bottom"/>
          </w:tcPr>
          <w:p w14:paraId="777C85A9" w14:textId="77777777" w:rsidR="007D4014" w:rsidRPr="00A76914" w:rsidRDefault="007D4014" w:rsidP="00D77A11">
            <w:pPr>
              <w:pStyle w:val="Bezproreda"/>
              <w:rPr>
                <w:rFonts w:ascii="Calibri" w:hAnsi="Calibri"/>
                <w:szCs w:val="24"/>
                <w:lang w:val="hr-HR"/>
              </w:rPr>
            </w:pPr>
            <w:r w:rsidRPr="00A76914">
              <w:rPr>
                <w:rFonts w:ascii="Calibri" w:hAnsi="Calibri"/>
                <w:szCs w:val="24"/>
                <w:lang w:val="hr-HR"/>
              </w:rPr>
              <w:t>Općina Čeminac</w:t>
            </w:r>
          </w:p>
        </w:tc>
        <w:tc>
          <w:tcPr>
            <w:tcW w:w="1260" w:type="dxa"/>
            <w:shd w:val="clear" w:color="auto" w:fill="auto"/>
            <w:vAlign w:val="center"/>
          </w:tcPr>
          <w:p w14:paraId="7F209E86"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209</w:t>
            </w:r>
          </w:p>
        </w:tc>
        <w:tc>
          <w:tcPr>
            <w:tcW w:w="1260" w:type="dxa"/>
            <w:shd w:val="clear" w:color="auto" w:fill="auto"/>
            <w:vAlign w:val="center"/>
          </w:tcPr>
          <w:p w14:paraId="216E7DE2"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30</w:t>
            </w:r>
          </w:p>
        </w:tc>
        <w:tc>
          <w:tcPr>
            <w:tcW w:w="1440" w:type="dxa"/>
            <w:shd w:val="clear" w:color="auto" w:fill="auto"/>
            <w:vAlign w:val="center"/>
          </w:tcPr>
          <w:p w14:paraId="26DFFCAD"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24</w:t>
            </w:r>
          </w:p>
        </w:tc>
        <w:tc>
          <w:tcPr>
            <w:tcW w:w="1440" w:type="dxa"/>
            <w:shd w:val="clear" w:color="auto" w:fill="auto"/>
            <w:vAlign w:val="center"/>
          </w:tcPr>
          <w:p w14:paraId="79ED4DD0"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263</w:t>
            </w:r>
          </w:p>
        </w:tc>
      </w:tr>
      <w:tr w:rsidR="007D4014" w:rsidRPr="00A76914" w14:paraId="34BEAC69" w14:textId="77777777" w:rsidTr="00D77A11">
        <w:trPr>
          <w:trHeight w:val="311"/>
        </w:trPr>
        <w:tc>
          <w:tcPr>
            <w:tcW w:w="567" w:type="dxa"/>
            <w:shd w:val="clear" w:color="auto" w:fill="auto"/>
            <w:vAlign w:val="center"/>
          </w:tcPr>
          <w:p w14:paraId="68A5863E"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4.</w:t>
            </w:r>
          </w:p>
        </w:tc>
        <w:tc>
          <w:tcPr>
            <w:tcW w:w="2313" w:type="dxa"/>
            <w:shd w:val="clear" w:color="auto" w:fill="auto"/>
            <w:vAlign w:val="bottom"/>
          </w:tcPr>
          <w:p w14:paraId="311BDBBB" w14:textId="77777777" w:rsidR="007D4014" w:rsidRPr="00A76914" w:rsidRDefault="007D4014" w:rsidP="00D77A11">
            <w:pPr>
              <w:pStyle w:val="Bezproreda"/>
              <w:rPr>
                <w:rFonts w:ascii="Calibri" w:hAnsi="Calibri"/>
                <w:szCs w:val="24"/>
                <w:lang w:val="hr-HR"/>
              </w:rPr>
            </w:pPr>
            <w:r w:rsidRPr="00A76914">
              <w:rPr>
                <w:rFonts w:ascii="Calibri" w:hAnsi="Calibri"/>
                <w:szCs w:val="24"/>
                <w:lang w:val="hr-HR"/>
              </w:rPr>
              <w:t>Općina Darda</w:t>
            </w:r>
          </w:p>
        </w:tc>
        <w:tc>
          <w:tcPr>
            <w:tcW w:w="1260" w:type="dxa"/>
            <w:shd w:val="clear" w:color="auto" w:fill="auto"/>
            <w:vAlign w:val="center"/>
          </w:tcPr>
          <w:p w14:paraId="14C95B4B"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296</w:t>
            </w:r>
          </w:p>
        </w:tc>
        <w:tc>
          <w:tcPr>
            <w:tcW w:w="1260" w:type="dxa"/>
            <w:shd w:val="clear" w:color="auto" w:fill="auto"/>
            <w:vAlign w:val="center"/>
          </w:tcPr>
          <w:p w14:paraId="0BC0153B"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74</w:t>
            </w:r>
          </w:p>
        </w:tc>
        <w:tc>
          <w:tcPr>
            <w:tcW w:w="1440" w:type="dxa"/>
            <w:shd w:val="clear" w:color="auto" w:fill="auto"/>
            <w:vAlign w:val="center"/>
          </w:tcPr>
          <w:p w14:paraId="62FB28C3"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68</w:t>
            </w:r>
          </w:p>
        </w:tc>
        <w:tc>
          <w:tcPr>
            <w:tcW w:w="1440" w:type="dxa"/>
            <w:shd w:val="clear" w:color="auto" w:fill="auto"/>
            <w:vAlign w:val="center"/>
          </w:tcPr>
          <w:p w14:paraId="5857A0BF"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438</w:t>
            </w:r>
          </w:p>
        </w:tc>
      </w:tr>
      <w:tr w:rsidR="007D4014" w:rsidRPr="00A76914" w14:paraId="7588918D" w14:textId="77777777" w:rsidTr="00D77A11">
        <w:trPr>
          <w:trHeight w:val="311"/>
        </w:trPr>
        <w:tc>
          <w:tcPr>
            <w:tcW w:w="567" w:type="dxa"/>
            <w:shd w:val="clear" w:color="auto" w:fill="auto"/>
            <w:vAlign w:val="center"/>
          </w:tcPr>
          <w:p w14:paraId="11E8F6A3"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5.</w:t>
            </w:r>
          </w:p>
        </w:tc>
        <w:tc>
          <w:tcPr>
            <w:tcW w:w="2313" w:type="dxa"/>
            <w:shd w:val="clear" w:color="auto" w:fill="auto"/>
            <w:vAlign w:val="bottom"/>
          </w:tcPr>
          <w:p w14:paraId="314A916D" w14:textId="77777777" w:rsidR="007D4014" w:rsidRPr="00A76914" w:rsidRDefault="007D4014" w:rsidP="00D77A11">
            <w:pPr>
              <w:pStyle w:val="Bezproreda"/>
              <w:rPr>
                <w:rFonts w:ascii="Calibri" w:hAnsi="Calibri"/>
                <w:szCs w:val="24"/>
                <w:lang w:val="hr-HR"/>
              </w:rPr>
            </w:pPr>
            <w:r w:rsidRPr="00A76914">
              <w:rPr>
                <w:rFonts w:ascii="Calibri" w:hAnsi="Calibri"/>
                <w:szCs w:val="24"/>
                <w:lang w:val="hr-HR"/>
              </w:rPr>
              <w:t>Općina Draž</w:t>
            </w:r>
          </w:p>
        </w:tc>
        <w:tc>
          <w:tcPr>
            <w:tcW w:w="1260" w:type="dxa"/>
            <w:shd w:val="clear" w:color="auto" w:fill="auto"/>
            <w:vAlign w:val="center"/>
          </w:tcPr>
          <w:p w14:paraId="14B9BDA5"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313</w:t>
            </w:r>
          </w:p>
        </w:tc>
        <w:tc>
          <w:tcPr>
            <w:tcW w:w="1260" w:type="dxa"/>
            <w:shd w:val="clear" w:color="auto" w:fill="auto"/>
            <w:vAlign w:val="center"/>
          </w:tcPr>
          <w:p w14:paraId="34AD1B83"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29</w:t>
            </w:r>
          </w:p>
        </w:tc>
        <w:tc>
          <w:tcPr>
            <w:tcW w:w="1440" w:type="dxa"/>
            <w:shd w:val="clear" w:color="auto" w:fill="auto"/>
            <w:vAlign w:val="center"/>
          </w:tcPr>
          <w:p w14:paraId="70054FBF"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29</w:t>
            </w:r>
          </w:p>
        </w:tc>
        <w:tc>
          <w:tcPr>
            <w:tcW w:w="1440" w:type="dxa"/>
            <w:shd w:val="clear" w:color="auto" w:fill="auto"/>
            <w:vAlign w:val="center"/>
          </w:tcPr>
          <w:p w14:paraId="16D14674"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371</w:t>
            </w:r>
          </w:p>
        </w:tc>
      </w:tr>
      <w:tr w:rsidR="007D4014" w:rsidRPr="00A76914" w14:paraId="45245F10" w14:textId="77777777" w:rsidTr="00D77A11">
        <w:trPr>
          <w:trHeight w:val="311"/>
        </w:trPr>
        <w:tc>
          <w:tcPr>
            <w:tcW w:w="567" w:type="dxa"/>
            <w:shd w:val="clear" w:color="auto" w:fill="auto"/>
            <w:vAlign w:val="center"/>
          </w:tcPr>
          <w:p w14:paraId="1344BE05"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6.</w:t>
            </w:r>
          </w:p>
        </w:tc>
        <w:tc>
          <w:tcPr>
            <w:tcW w:w="2313" w:type="dxa"/>
            <w:shd w:val="clear" w:color="auto" w:fill="auto"/>
            <w:vAlign w:val="bottom"/>
          </w:tcPr>
          <w:p w14:paraId="4F3A7997" w14:textId="77777777" w:rsidR="007D4014" w:rsidRPr="00A76914" w:rsidRDefault="007D4014" w:rsidP="00D77A11">
            <w:pPr>
              <w:pStyle w:val="Bezproreda"/>
              <w:rPr>
                <w:rFonts w:ascii="Calibri" w:hAnsi="Calibri"/>
                <w:szCs w:val="24"/>
                <w:lang w:val="hr-HR"/>
              </w:rPr>
            </w:pPr>
            <w:r w:rsidRPr="00A76914">
              <w:rPr>
                <w:rFonts w:ascii="Calibri" w:hAnsi="Calibri"/>
                <w:szCs w:val="24"/>
                <w:lang w:val="hr-HR"/>
              </w:rPr>
              <w:t>Općina Jagodnjak</w:t>
            </w:r>
          </w:p>
        </w:tc>
        <w:tc>
          <w:tcPr>
            <w:tcW w:w="1260" w:type="dxa"/>
            <w:shd w:val="clear" w:color="auto" w:fill="auto"/>
            <w:vAlign w:val="center"/>
          </w:tcPr>
          <w:p w14:paraId="11578367"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309</w:t>
            </w:r>
          </w:p>
        </w:tc>
        <w:tc>
          <w:tcPr>
            <w:tcW w:w="1260" w:type="dxa"/>
            <w:shd w:val="clear" w:color="auto" w:fill="auto"/>
            <w:vAlign w:val="center"/>
          </w:tcPr>
          <w:p w14:paraId="6558CF52"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11</w:t>
            </w:r>
          </w:p>
        </w:tc>
        <w:tc>
          <w:tcPr>
            <w:tcW w:w="1440" w:type="dxa"/>
            <w:shd w:val="clear" w:color="auto" w:fill="auto"/>
            <w:vAlign w:val="center"/>
          </w:tcPr>
          <w:p w14:paraId="1B1672E1"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12</w:t>
            </w:r>
          </w:p>
        </w:tc>
        <w:tc>
          <w:tcPr>
            <w:tcW w:w="1440" w:type="dxa"/>
            <w:shd w:val="clear" w:color="auto" w:fill="auto"/>
            <w:vAlign w:val="center"/>
          </w:tcPr>
          <w:p w14:paraId="4741DF67"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332</w:t>
            </w:r>
          </w:p>
        </w:tc>
      </w:tr>
      <w:tr w:rsidR="007D4014" w:rsidRPr="00A76914" w14:paraId="04D15886" w14:textId="77777777" w:rsidTr="00D77A11">
        <w:trPr>
          <w:trHeight w:val="311"/>
        </w:trPr>
        <w:tc>
          <w:tcPr>
            <w:tcW w:w="567" w:type="dxa"/>
            <w:shd w:val="clear" w:color="auto" w:fill="auto"/>
            <w:vAlign w:val="center"/>
          </w:tcPr>
          <w:p w14:paraId="1F5FD131"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7.</w:t>
            </w:r>
          </w:p>
        </w:tc>
        <w:tc>
          <w:tcPr>
            <w:tcW w:w="2313" w:type="dxa"/>
            <w:shd w:val="clear" w:color="auto" w:fill="auto"/>
            <w:vAlign w:val="bottom"/>
          </w:tcPr>
          <w:p w14:paraId="39E8F940" w14:textId="77777777" w:rsidR="007D4014" w:rsidRPr="00A76914" w:rsidRDefault="007D4014" w:rsidP="00D77A11">
            <w:pPr>
              <w:pStyle w:val="Bezproreda"/>
              <w:rPr>
                <w:rFonts w:ascii="Calibri" w:hAnsi="Calibri"/>
                <w:szCs w:val="24"/>
                <w:lang w:val="hr-HR"/>
              </w:rPr>
            </w:pPr>
            <w:r w:rsidRPr="00A76914">
              <w:rPr>
                <w:rFonts w:ascii="Calibri" w:hAnsi="Calibri"/>
                <w:szCs w:val="24"/>
                <w:lang w:val="hr-HR"/>
              </w:rPr>
              <w:t>Općina Kn. Vinogradi</w:t>
            </w:r>
          </w:p>
        </w:tc>
        <w:tc>
          <w:tcPr>
            <w:tcW w:w="1260" w:type="dxa"/>
            <w:shd w:val="clear" w:color="auto" w:fill="auto"/>
            <w:vAlign w:val="center"/>
          </w:tcPr>
          <w:p w14:paraId="39AEEBC9"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393</w:t>
            </w:r>
          </w:p>
        </w:tc>
        <w:tc>
          <w:tcPr>
            <w:tcW w:w="1260" w:type="dxa"/>
            <w:shd w:val="clear" w:color="auto" w:fill="auto"/>
            <w:vAlign w:val="center"/>
          </w:tcPr>
          <w:p w14:paraId="06984834"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72</w:t>
            </w:r>
          </w:p>
        </w:tc>
        <w:tc>
          <w:tcPr>
            <w:tcW w:w="1440" w:type="dxa"/>
            <w:shd w:val="clear" w:color="auto" w:fill="auto"/>
            <w:vAlign w:val="center"/>
          </w:tcPr>
          <w:p w14:paraId="1B169FA0"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46</w:t>
            </w:r>
          </w:p>
        </w:tc>
        <w:tc>
          <w:tcPr>
            <w:tcW w:w="1440" w:type="dxa"/>
            <w:shd w:val="clear" w:color="auto" w:fill="auto"/>
            <w:vAlign w:val="center"/>
          </w:tcPr>
          <w:p w14:paraId="4DF68176"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511</w:t>
            </w:r>
          </w:p>
        </w:tc>
      </w:tr>
      <w:tr w:rsidR="007D4014" w:rsidRPr="00A76914" w14:paraId="20DA5529" w14:textId="77777777" w:rsidTr="00D77A11">
        <w:trPr>
          <w:trHeight w:val="311"/>
        </w:trPr>
        <w:tc>
          <w:tcPr>
            <w:tcW w:w="567" w:type="dxa"/>
            <w:shd w:val="clear" w:color="auto" w:fill="auto"/>
            <w:vAlign w:val="center"/>
          </w:tcPr>
          <w:p w14:paraId="6E3DB92F"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8.</w:t>
            </w:r>
          </w:p>
        </w:tc>
        <w:tc>
          <w:tcPr>
            <w:tcW w:w="2313" w:type="dxa"/>
            <w:shd w:val="clear" w:color="auto" w:fill="auto"/>
            <w:vAlign w:val="bottom"/>
          </w:tcPr>
          <w:p w14:paraId="50F63C3B" w14:textId="77777777" w:rsidR="007D4014" w:rsidRPr="00A76914" w:rsidRDefault="007D4014" w:rsidP="00D77A11">
            <w:pPr>
              <w:pStyle w:val="Bezproreda"/>
              <w:rPr>
                <w:rFonts w:ascii="Calibri" w:hAnsi="Calibri"/>
                <w:szCs w:val="24"/>
                <w:lang w:val="hr-HR"/>
              </w:rPr>
            </w:pPr>
            <w:r w:rsidRPr="00A76914">
              <w:rPr>
                <w:rFonts w:ascii="Calibri" w:hAnsi="Calibri"/>
                <w:szCs w:val="24"/>
                <w:lang w:val="hr-HR"/>
              </w:rPr>
              <w:t>Općina Petlovac</w:t>
            </w:r>
          </w:p>
        </w:tc>
        <w:tc>
          <w:tcPr>
            <w:tcW w:w="1260" w:type="dxa"/>
            <w:shd w:val="clear" w:color="auto" w:fill="auto"/>
            <w:vAlign w:val="center"/>
          </w:tcPr>
          <w:p w14:paraId="11717C87"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225</w:t>
            </w:r>
          </w:p>
        </w:tc>
        <w:tc>
          <w:tcPr>
            <w:tcW w:w="1260" w:type="dxa"/>
            <w:shd w:val="clear" w:color="auto" w:fill="auto"/>
            <w:vAlign w:val="center"/>
          </w:tcPr>
          <w:p w14:paraId="49C2F965"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23</w:t>
            </w:r>
          </w:p>
        </w:tc>
        <w:tc>
          <w:tcPr>
            <w:tcW w:w="1440" w:type="dxa"/>
            <w:shd w:val="clear" w:color="auto" w:fill="auto"/>
            <w:vAlign w:val="center"/>
          </w:tcPr>
          <w:p w14:paraId="57E673ED"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10</w:t>
            </w:r>
          </w:p>
        </w:tc>
        <w:tc>
          <w:tcPr>
            <w:tcW w:w="1440" w:type="dxa"/>
            <w:shd w:val="clear" w:color="auto" w:fill="auto"/>
            <w:vAlign w:val="center"/>
          </w:tcPr>
          <w:p w14:paraId="3EFA3BF1"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258</w:t>
            </w:r>
          </w:p>
        </w:tc>
      </w:tr>
      <w:tr w:rsidR="007D4014" w:rsidRPr="00A76914" w14:paraId="3DFEEAAA" w14:textId="77777777" w:rsidTr="00D77A11">
        <w:trPr>
          <w:trHeight w:val="311"/>
        </w:trPr>
        <w:tc>
          <w:tcPr>
            <w:tcW w:w="567" w:type="dxa"/>
            <w:shd w:val="clear" w:color="auto" w:fill="auto"/>
            <w:vAlign w:val="center"/>
          </w:tcPr>
          <w:p w14:paraId="7301B9BE"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9.</w:t>
            </w:r>
          </w:p>
        </w:tc>
        <w:tc>
          <w:tcPr>
            <w:tcW w:w="2313" w:type="dxa"/>
            <w:shd w:val="clear" w:color="auto" w:fill="auto"/>
            <w:vAlign w:val="bottom"/>
          </w:tcPr>
          <w:p w14:paraId="243FA28A" w14:textId="77777777" w:rsidR="007D4014" w:rsidRPr="00A76914" w:rsidRDefault="007D4014" w:rsidP="00D77A11">
            <w:pPr>
              <w:pStyle w:val="Bezproreda"/>
              <w:rPr>
                <w:rFonts w:ascii="Calibri" w:hAnsi="Calibri"/>
                <w:szCs w:val="24"/>
                <w:lang w:val="hr-HR"/>
              </w:rPr>
            </w:pPr>
            <w:r w:rsidRPr="00A76914">
              <w:rPr>
                <w:rFonts w:ascii="Calibri" w:hAnsi="Calibri"/>
                <w:szCs w:val="24"/>
                <w:lang w:val="hr-HR"/>
              </w:rPr>
              <w:t>Općina Popovac</w:t>
            </w:r>
          </w:p>
        </w:tc>
        <w:tc>
          <w:tcPr>
            <w:tcW w:w="1260" w:type="dxa"/>
            <w:shd w:val="clear" w:color="auto" w:fill="auto"/>
            <w:vAlign w:val="center"/>
          </w:tcPr>
          <w:p w14:paraId="384B4CFE"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144</w:t>
            </w:r>
          </w:p>
        </w:tc>
        <w:tc>
          <w:tcPr>
            <w:tcW w:w="1260" w:type="dxa"/>
            <w:shd w:val="clear" w:color="auto" w:fill="auto"/>
            <w:vAlign w:val="center"/>
          </w:tcPr>
          <w:p w14:paraId="3BD58357"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13</w:t>
            </w:r>
          </w:p>
        </w:tc>
        <w:tc>
          <w:tcPr>
            <w:tcW w:w="1440" w:type="dxa"/>
            <w:shd w:val="clear" w:color="auto" w:fill="auto"/>
            <w:vAlign w:val="center"/>
          </w:tcPr>
          <w:p w14:paraId="091C7CFF"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7</w:t>
            </w:r>
          </w:p>
        </w:tc>
        <w:tc>
          <w:tcPr>
            <w:tcW w:w="1440" w:type="dxa"/>
            <w:shd w:val="clear" w:color="auto" w:fill="auto"/>
            <w:vAlign w:val="center"/>
          </w:tcPr>
          <w:p w14:paraId="24F3F4B1" w14:textId="77777777" w:rsidR="007D4014" w:rsidRPr="00A76914" w:rsidRDefault="007D4014" w:rsidP="00D77A11">
            <w:pPr>
              <w:pStyle w:val="Bezproreda"/>
              <w:jc w:val="center"/>
              <w:rPr>
                <w:rFonts w:ascii="Calibri" w:hAnsi="Calibri"/>
                <w:szCs w:val="24"/>
                <w:lang w:val="hr-HR"/>
              </w:rPr>
            </w:pPr>
            <w:r w:rsidRPr="00A76914">
              <w:rPr>
                <w:rFonts w:ascii="Calibri" w:hAnsi="Calibri"/>
                <w:szCs w:val="24"/>
                <w:lang w:val="hr-HR"/>
              </w:rPr>
              <w:t>164</w:t>
            </w:r>
          </w:p>
        </w:tc>
      </w:tr>
      <w:tr w:rsidR="007D4014" w:rsidRPr="00A76914" w14:paraId="4DF1D956" w14:textId="77777777" w:rsidTr="00D77A11">
        <w:trPr>
          <w:trHeight w:val="311"/>
        </w:trPr>
        <w:tc>
          <w:tcPr>
            <w:tcW w:w="567" w:type="dxa"/>
            <w:shd w:val="clear" w:color="auto" w:fill="auto"/>
            <w:vAlign w:val="center"/>
          </w:tcPr>
          <w:p w14:paraId="777D56B8" w14:textId="77777777" w:rsidR="007D4014" w:rsidRPr="00A76914" w:rsidRDefault="007D4014" w:rsidP="00D77A11">
            <w:pPr>
              <w:pStyle w:val="Bezproreda"/>
              <w:jc w:val="center"/>
              <w:rPr>
                <w:rFonts w:ascii="Calibri" w:hAnsi="Calibri"/>
                <w:b/>
                <w:szCs w:val="24"/>
                <w:lang w:val="hr-HR"/>
              </w:rPr>
            </w:pPr>
          </w:p>
        </w:tc>
        <w:tc>
          <w:tcPr>
            <w:tcW w:w="2313" w:type="dxa"/>
            <w:shd w:val="clear" w:color="auto" w:fill="auto"/>
            <w:vAlign w:val="bottom"/>
          </w:tcPr>
          <w:p w14:paraId="1E74BE51" w14:textId="77777777" w:rsidR="007D4014" w:rsidRPr="00A76914" w:rsidRDefault="007D4014" w:rsidP="00D77A11">
            <w:pPr>
              <w:pStyle w:val="Bezproreda"/>
              <w:rPr>
                <w:rFonts w:ascii="Calibri" w:hAnsi="Calibri"/>
                <w:b/>
                <w:szCs w:val="24"/>
                <w:lang w:val="hr-HR"/>
              </w:rPr>
            </w:pPr>
            <w:r w:rsidRPr="00A76914">
              <w:rPr>
                <w:rFonts w:ascii="Calibri" w:hAnsi="Calibri"/>
                <w:b/>
                <w:szCs w:val="24"/>
                <w:lang w:val="hr-HR"/>
              </w:rPr>
              <w:t>UKUPNO:</w:t>
            </w:r>
          </w:p>
        </w:tc>
        <w:tc>
          <w:tcPr>
            <w:tcW w:w="1260" w:type="dxa"/>
            <w:shd w:val="clear" w:color="auto" w:fill="auto"/>
            <w:vAlign w:val="center"/>
          </w:tcPr>
          <w:p w14:paraId="7FB5EB6F" w14:textId="77777777" w:rsidR="007D4014" w:rsidRPr="00A76914" w:rsidRDefault="007D4014" w:rsidP="00D77A11">
            <w:pPr>
              <w:pStyle w:val="Bezproreda"/>
              <w:jc w:val="center"/>
              <w:rPr>
                <w:rFonts w:ascii="Calibri" w:hAnsi="Calibri"/>
                <w:b/>
                <w:szCs w:val="24"/>
                <w:lang w:val="hr-HR"/>
              </w:rPr>
            </w:pPr>
            <w:r w:rsidRPr="00A76914">
              <w:rPr>
                <w:rFonts w:ascii="Calibri" w:hAnsi="Calibri"/>
                <w:b/>
                <w:szCs w:val="24"/>
                <w:lang w:val="hr-HR"/>
              </w:rPr>
              <w:t>2.489</w:t>
            </w:r>
          </w:p>
        </w:tc>
        <w:tc>
          <w:tcPr>
            <w:tcW w:w="1260" w:type="dxa"/>
            <w:shd w:val="clear" w:color="auto" w:fill="auto"/>
            <w:vAlign w:val="center"/>
          </w:tcPr>
          <w:p w14:paraId="01160281" w14:textId="77777777" w:rsidR="007D4014" w:rsidRPr="00A76914" w:rsidRDefault="007D4014" w:rsidP="00D77A11">
            <w:pPr>
              <w:pStyle w:val="Bezproreda"/>
              <w:jc w:val="center"/>
              <w:rPr>
                <w:rFonts w:ascii="Calibri" w:hAnsi="Calibri"/>
                <w:b/>
                <w:szCs w:val="24"/>
                <w:lang w:val="hr-HR"/>
              </w:rPr>
            </w:pPr>
            <w:r w:rsidRPr="00A76914">
              <w:rPr>
                <w:rFonts w:ascii="Calibri" w:hAnsi="Calibri"/>
                <w:b/>
                <w:szCs w:val="24"/>
                <w:lang w:val="hr-HR"/>
              </w:rPr>
              <w:t>458</w:t>
            </w:r>
          </w:p>
        </w:tc>
        <w:tc>
          <w:tcPr>
            <w:tcW w:w="1440" w:type="dxa"/>
            <w:shd w:val="clear" w:color="auto" w:fill="auto"/>
            <w:vAlign w:val="center"/>
          </w:tcPr>
          <w:p w14:paraId="446AC809" w14:textId="77777777" w:rsidR="007D4014" w:rsidRPr="00A76914" w:rsidRDefault="007D4014" w:rsidP="00D77A11">
            <w:pPr>
              <w:pStyle w:val="Bezproreda"/>
              <w:jc w:val="center"/>
              <w:rPr>
                <w:rFonts w:ascii="Calibri" w:hAnsi="Calibri"/>
                <w:b/>
                <w:szCs w:val="24"/>
                <w:lang w:val="hr-HR"/>
              </w:rPr>
            </w:pPr>
            <w:r w:rsidRPr="00A76914">
              <w:rPr>
                <w:rFonts w:ascii="Calibri" w:hAnsi="Calibri"/>
                <w:b/>
                <w:szCs w:val="24"/>
                <w:lang w:val="hr-HR"/>
              </w:rPr>
              <w:t>379</w:t>
            </w:r>
          </w:p>
        </w:tc>
        <w:tc>
          <w:tcPr>
            <w:tcW w:w="1440" w:type="dxa"/>
            <w:shd w:val="clear" w:color="auto" w:fill="auto"/>
            <w:vAlign w:val="center"/>
          </w:tcPr>
          <w:p w14:paraId="4F88CB73" w14:textId="77777777" w:rsidR="007D4014" w:rsidRPr="00A76914" w:rsidRDefault="007D4014" w:rsidP="00D77A11">
            <w:pPr>
              <w:pStyle w:val="Bezproreda"/>
              <w:jc w:val="center"/>
              <w:rPr>
                <w:rFonts w:ascii="Calibri" w:hAnsi="Calibri"/>
                <w:b/>
                <w:szCs w:val="24"/>
                <w:lang w:val="hr-HR"/>
              </w:rPr>
            </w:pPr>
            <w:r w:rsidRPr="00A76914">
              <w:rPr>
                <w:rFonts w:ascii="Calibri" w:hAnsi="Calibri"/>
                <w:b/>
                <w:szCs w:val="24"/>
                <w:lang w:val="hr-HR"/>
              </w:rPr>
              <w:t>3.326</w:t>
            </w:r>
          </w:p>
        </w:tc>
      </w:tr>
    </w:tbl>
    <w:p w14:paraId="522B9AEC" w14:textId="6C5F42F0" w:rsidR="007D4014" w:rsidRPr="00A76914" w:rsidRDefault="00663E46" w:rsidP="00B41638">
      <w:pPr>
        <w:pStyle w:val="Bezproreda"/>
        <w:jc w:val="both"/>
        <w:rPr>
          <w:rFonts w:ascii="Calibri" w:hAnsi="Calibri"/>
          <w:sz w:val="20"/>
          <w:szCs w:val="24"/>
          <w:lang w:val="hr-HR"/>
        </w:rPr>
      </w:pPr>
      <w:r w:rsidRPr="00A76914">
        <w:rPr>
          <w:rFonts w:ascii="Calibri" w:hAnsi="Calibri"/>
          <w:sz w:val="20"/>
          <w:szCs w:val="24"/>
          <w:lang w:val="hr-HR"/>
        </w:rPr>
        <w:t xml:space="preserve">IZVOR PODATAKA: </w:t>
      </w:r>
      <w:r w:rsidR="007D4014" w:rsidRPr="00A76914">
        <w:rPr>
          <w:rFonts w:ascii="Calibri" w:hAnsi="Calibri"/>
          <w:sz w:val="20"/>
          <w:szCs w:val="24"/>
          <w:lang w:val="hr-HR"/>
        </w:rPr>
        <w:t>FINA, APPRRR, Hrvatska obrtnička komora</w:t>
      </w:r>
    </w:p>
    <w:p w14:paraId="6DE3320A" w14:textId="77777777" w:rsidR="007D4014" w:rsidRPr="00A76914" w:rsidRDefault="007D4014" w:rsidP="00B41638">
      <w:pPr>
        <w:pStyle w:val="Bezproreda"/>
        <w:jc w:val="both"/>
        <w:rPr>
          <w:rFonts w:ascii="Calibri" w:hAnsi="Calibri"/>
          <w:szCs w:val="24"/>
          <w:lang w:val="hr-HR"/>
        </w:rPr>
      </w:pPr>
    </w:p>
    <w:p w14:paraId="420540A0" w14:textId="77777777" w:rsidR="0053779B"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Podaci iz tablice pokazuju da je na području Baranje 30.09.2012. godine poslovalo 2.489 obiteljskih poljoprivrednih gospodarstava, 458 obrta i  379 aktivnih trgovačkih društava. </w:t>
      </w:r>
    </w:p>
    <w:p w14:paraId="62A8DA67" w14:textId="77777777" w:rsidR="0053779B" w:rsidRPr="00A76914" w:rsidRDefault="0053779B" w:rsidP="00B41638">
      <w:pPr>
        <w:pStyle w:val="Bezproreda"/>
        <w:jc w:val="both"/>
        <w:rPr>
          <w:rFonts w:ascii="Calibri" w:hAnsi="Calibri"/>
          <w:szCs w:val="24"/>
          <w:lang w:val="hr-HR"/>
        </w:rPr>
      </w:pPr>
    </w:p>
    <w:p w14:paraId="3FABC2F2" w14:textId="26DCC555" w:rsidR="00B33F35"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Na području Baranje kriterij velikih subjekata zadovoljava jedino Belje d.d. koje je 30.09.2012. godine zapošljavalo 1.798 zaposlenika. </w:t>
      </w:r>
      <w:r w:rsidR="0053779B" w:rsidRPr="00A76914">
        <w:rPr>
          <w:rFonts w:ascii="Calibri" w:hAnsi="Calibri"/>
          <w:szCs w:val="24"/>
          <w:lang w:val="hr-HR"/>
        </w:rPr>
        <w:t xml:space="preserve">U posljednjih 5-6 godina, nakon ulaska Belja u sustav </w:t>
      </w:r>
      <w:r w:rsidR="00B33F35" w:rsidRPr="00A76914">
        <w:rPr>
          <w:rFonts w:ascii="Calibri" w:hAnsi="Calibri"/>
          <w:szCs w:val="24"/>
          <w:lang w:val="hr-HR"/>
        </w:rPr>
        <w:t xml:space="preserve">koncerna </w:t>
      </w:r>
      <w:r w:rsidR="0053779B" w:rsidRPr="00A76914">
        <w:rPr>
          <w:rFonts w:ascii="Calibri" w:hAnsi="Calibri"/>
          <w:szCs w:val="24"/>
          <w:lang w:val="hr-HR"/>
        </w:rPr>
        <w:t xml:space="preserve">Agrokora, ovo poduzeće je </w:t>
      </w:r>
      <w:r w:rsidR="00B33F35" w:rsidRPr="00A76914">
        <w:rPr>
          <w:rFonts w:ascii="Calibri" w:hAnsi="Calibri"/>
          <w:szCs w:val="24"/>
          <w:lang w:val="hr-HR"/>
        </w:rPr>
        <w:t>in</w:t>
      </w:r>
      <w:r w:rsidRPr="00A76914">
        <w:rPr>
          <w:rFonts w:ascii="Calibri" w:hAnsi="Calibri"/>
          <w:szCs w:val="24"/>
          <w:lang w:val="hr-HR"/>
        </w:rPr>
        <w:t>tenzivno povećavalo svoju dugotrajnu imovinu ulaganj</w:t>
      </w:r>
      <w:r w:rsidR="00B33F35" w:rsidRPr="00A76914">
        <w:rPr>
          <w:rFonts w:ascii="Calibri" w:hAnsi="Calibri"/>
          <w:szCs w:val="24"/>
          <w:lang w:val="hr-HR"/>
        </w:rPr>
        <w:t xml:space="preserve">ima </w:t>
      </w:r>
      <w:r w:rsidRPr="00A76914">
        <w:rPr>
          <w:rFonts w:ascii="Calibri" w:hAnsi="Calibri"/>
          <w:szCs w:val="24"/>
          <w:lang w:val="hr-HR"/>
        </w:rPr>
        <w:t>u izgradnju i rekonstrukciju farmi za tov svinja, farmi za muzne krave i farmi za tov junadi, te ulaganje u rekosntrukciju proizvodnih pogona Tvornice mliječnih proizvoda u Belom Manastiru, Pogona za preradu suhomesnatih proizvoda “Baranjka“ u Belom Manastiru, Mlina i silosa za žitarice u Belom Manastiru, Pogona Remonta u Belom Manastiru, Tvornicu stočne hrane u Dardi i izgradnju nove vinarije u općini Kn. Vinogradi.</w:t>
      </w:r>
      <w:r w:rsidR="00B33F35" w:rsidRPr="00A76914">
        <w:rPr>
          <w:rFonts w:ascii="Calibri" w:hAnsi="Calibri"/>
          <w:szCs w:val="24"/>
          <w:lang w:val="hr-HR"/>
        </w:rPr>
        <w:t xml:space="preserve"> Unatoč tome, </w:t>
      </w:r>
      <w:r w:rsidRPr="00A76914">
        <w:rPr>
          <w:rFonts w:ascii="Calibri" w:hAnsi="Calibri"/>
          <w:szCs w:val="24"/>
          <w:lang w:val="hr-HR"/>
        </w:rPr>
        <w:t xml:space="preserve">Belje </w:t>
      </w:r>
      <w:r w:rsidR="00B33F35" w:rsidRPr="00A76914">
        <w:rPr>
          <w:rFonts w:ascii="Calibri" w:hAnsi="Calibri"/>
          <w:szCs w:val="24"/>
          <w:lang w:val="hr-HR"/>
        </w:rPr>
        <w:t xml:space="preserve">je </w:t>
      </w:r>
      <w:r w:rsidRPr="00A76914">
        <w:rPr>
          <w:rFonts w:ascii="Calibri" w:hAnsi="Calibri"/>
          <w:szCs w:val="24"/>
          <w:lang w:val="hr-HR"/>
        </w:rPr>
        <w:t>zbog posljedica svjetske ekonomske i financijske krize tij</w:t>
      </w:r>
      <w:r w:rsidR="00B33F35" w:rsidRPr="00A76914">
        <w:rPr>
          <w:rFonts w:ascii="Calibri" w:hAnsi="Calibri"/>
          <w:szCs w:val="24"/>
          <w:lang w:val="hr-HR"/>
        </w:rPr>
        <w:t>ek</w:t>
      </w:r>
      <w:r w:rsidRPr="00A76914">
        <w:rPr>
          <w:rFonts w:ascii="Calibri" w:hAnsi="Calibri"/>
          <w:szCs w:val="24"/>
          <w:lang w:val="hr-HR"/>
        </w:rPr>
        <w:t>om 2011. godine smanjilo broj zaposlenih osoba.</w:t>
      </w:r>
    </w:p>
    <w:p w14:paraId="04E85002" w14:textId="3B628BFD"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 </w:t>
      </w:r>
    </w:p>
    <w:p w14:paraId="5F520676"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Najveći broj srednjih poduzetnika nalazi se na području Grada Belog Manastira. To su poduzeća: Starco d.o.o. koje zapošljava 107 zaposlenika, Manastir-Teks d.o.o. (87 zaposlenika), Baranjski vodovod d.o.o. (56 zaposlenika) i Progres d.d.  (83 zaposlenika) nad kojim je u međuvremenu pokrenut stečajni postupak.</w:t>
      </w:r>
    </w:p>
    <w:p w14:paraId="68CEBD5F" w14:textId="77777777" w:rsidR="007D4014" w:rsidRPr="00A76914" w:rsidRDefault="007D4014" w:rsidP="00B41638">
      <w:pPr>
        <w:pStyle w:val="Bezproreda"/>
        <w:jc w:val="both"/>
        <w:rPr>
          <w:rFonts w:ascii="Calibri" w:hAnsi="Calibri"/>
          <w:szCs w:val="24"/>
          <w:lang w:val="hr-HR"/>
        </w:rPr>
      </w:pPr>
    </w:p>
    <w:p w14:paraId="53A52B62" w14:textId="32D1E66F"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Na području Općine Darda registrirana su dva trgovačka društva srednje veličine: Eko gradnja d.o.o. (123 zaposlena) i P</w:t>
      </w:r>
      <w:r w:rsidR="00B33F35" w:rsidRPr="00A76914">
        <w:rPr>
          <w:rFonts w:ascii="Calibri" w:hAnsi="Calibri"/>
          <w:szCs w:val="24"/>
          <w:lang w:val="hr-HR"/>
        </w:rPr>
        <w:t xml:space="preserve">rerada drveta (67 zaposlenih). </w:t>
      </w:r>
      <w:r w:rsidRPr="00A76914">
        <w:rPr>
          <w:rFonts w:ascii="Calibri" w:hAnsi="Calibri"/>
          <w:szCs w:val="24"/>
          <w:lang w:val="hr-HR"/>
        </w:rPr>
        <w:t>Na području Općine Kneževi Vinogradi posluje poduzeće Baranjski voćnjaci d.o.o. koje zapošljava 88 zaposlenika i gradi u poslovnoj zoni hladnjaču za voće.</w:t>
      </w:r>
      <w:r w:rsidR="00B33F35" w:rsidRPr="00A76914">
        <w:rPr>
          <w:rFonts w:ascii="Calibri" w:hAnsi="Calibri"/>
          <w:szCs w:val="24"/>
          <w:lang w:val="hr-HR"/>
        </w:rPr>
        <w:t xml:space="preserve"> </w:t>
      </w:r>
      <w:r w:rsidRPr="00A76914">
        <w:rPr>
          <w:rFonts w:ascii="Calibri" w:hAnsi="Calibri"/>
          <w:szCs w:val="24"/>
          <w:lang w:val="hr-HR"/>
        </w:rPr>
        <w:t xml:space="preserve">Na području Općine Petlovac djeluje poduzeće Fermopromet d.o.o. Novi Bezdan koje je 30.09.2012. godine zapošljavalo 58 zaposlenika. </w:t>
      </w:r>
    </w:p>
    <w:p w14:paraId="39820EE2" w14:textId="77777777" w:rsidR="00B33F35" w:rsidRPr="00A76914" w:rsidRDefault="00B33F35" w:rsidP="00B41638">
      <w:pPr>
        <w:pStyle w:val="Bezproreda"/>
        <w:jc w:val="both"/>
        <w:rPr>
          <w:rFonts w:ascii="Calibri" w:hAnsi="Calibri"/>
          <w:szCs w:val="24"/>
          <w:lang w:val="hr-HR"/>
        </w:rPr>
      </w:pPr>
    </w:p>
    <w:p w14:paraId="027E291E" w14:textId="598084BE" w:rsidR="007D4014" w:rsidRPr="00A76914" w:rsidRDefault="00B33F35" w:rsidP="00B41638">
      <w:pPr>
        <w:pStyle w:val="Bezproreda"/>
        <w:jc w:val="both"/>
        <w:rPr>
          <w:rFonts w:ascii="Calibri" w:hAnsi="Calibri"/>
          <w:szCs w:val="24"/>
          <w:lang w:val="hr-HR"/>
        </w:rPr>
      </w:pPr>
      <w:r w:rsidRPr="00A76914">
        <w:rPr>
          <w:rFonts w:ascii="Calibri" w:hAnsi="Calibri"/>
          <w:szCs w:val="24"/>
          <w:lang w:val="hr-HR"/>
        </w:rPr>
        <w:t>N</w:t>
      </w:r>
      <w:r w:rsidR="007D4014" w:rsidRPr="00A76914">
        <w:rPr>
          <w:rFonts w:ascii="Calibri" w:hAnsi="Calibri"/>
          <w:szCs w:val="24"/>
          <w:lang w:val="hr-HR"/>
        </w:rPr>
        <w:t xml:space="preserve">ajveći broj poduzetnika </w:t>
      </w:r>
      <w:r w:rsidRPr="00A76914">
        <w:rPr>
          <w:rFonts w:ascii="Calibri" w:hAnsi="Calibri"/>
          <w:szCs w:val="24"/>
          <w:lang w:val="hr-HR"/>
        </w:rPr>
        <w:t xml:space="preserve">u Baranji ipak </w:t>
      </w:r>
      <w:r w:rsidR="007D4014" w:rsidRPr="00A76914">
        <w:rPr>
          <w:rFonts w:ascii="Calibri" w:hAnsi="Calibri"/>
          <w:szCs w:val="24"/>
          <w:lang w:val="hr-HR"/>
        </w:rPr>
        <w:t>pripada u kategoriju malih poduzetnika koji su 30.09.2012. godine zapošljavali 2.280 zaposlenika. Riječ je 370 poduzeća koja u prosjeku zapošljavaju 6,1 osobu  i nemaju dovoljno vlastitog kapitala, a bave se uglavnom pružanjem usluga, poljoprivredom i manjim dijelom proizvodnjom izvan sektora poljoprivrede.</w:t>
      </w:r>
    </w:p>
    <w:p w14:paraId="3CFC278F" w14:textId="77777777" w:rsidR="007D4014" w:rsidRPr="00A76914" w:rsidRDefault="007D4014" w:rsidP="00B41638">
      <w:pPr>
        <w:autoSpaceDE w:val="0"/>
        <w:autoSpaceDN w:val="0"/>
        <w:adjustRightInd w:val="0"/>
        <w:spacing w:after="0" w:line="240" w:lineRule="auto"/>
        <w:jc w:val="both"/>
        <w:rPr>
          <w:rFonts w:ascii="Calibri" w:hAnsi="Calibri"/>
          <w:color w:val="000000"/>
          <w:szCs w:val="24"/>
          <w:lang w:val="hr-HR" w:eastAsia="hr-HR"/>
        </w:rPr>
      </w:pPr>
    </w:p>
    <w:p w14:paraId="310E36A3" w14:textId="77777777" w:rsidR="007D4014" w:rsidRPr="00A76914" w:rsidRDefault="005D7D2F" w:rsidP="00B41638">
      <w:pPr>
        <w:pStyle w:val="Bezproreda"/>
        <w:jc w:val="both"/>
        <w:rPr>
          <w:rFonts w:ascii="Calibri" w:hAnsi="Calibri"/>
          <w:szCs w:val="24"/>
          <w:lang w:val="hr-HR"/>
        </w:rPr>
      </w:pPr>
      <w:r w:rsidRPr="00A76914">
        <w:rPr>
          <w:rFonts w:ascii="Calibri" w:hAnsi="Calibri"/>
          <w:szCs w:val="24"/>
          <w:lang w:val="hr-HR"/>
        </w:rPr>
        <w:t>T</w:t>
      </w:r>
      <w:r w:rsidR="007D4014" w:rsidRPr="00A76914">
        <w:rPr>
          <w:rFonts w:ascii="Calibri" w:hAnsi="Calibri"/>
          <w:szCs w:val="24"/>
          <w:lang w:val="hr-HR"/>
        </w:rPr>
        <w:t xml:space="preserve">rgovačka društva na području Baranje 30.09.2012. godine zapošljavala </w:t>
      </w:r>
      <w:r w:rsidRPr="00A76914">
        <w:rPr>
          <w:rFonts w:ascii="Calibri" w:hAnsi="Calibri"/>
          <w:szCs w:val="24"/>
          <w:lang w:val="hr-HR"/>
        </w:rPr>
        <w:t xml:space="preserve">su </w:t>
      </w:r>
      <w:r w:rsidR="007D4014" w:rsidRPr="00A76914">
        <w:rPr>
          <w:rFonts w:ascii="Calibri" w:hAnsi="Calibri"/>
          <w:szCs w:val="24"/>
          <w:lang w:val="hr-HR"/>
        </w:rPr>
        <w:t xml:space="preserve">ukupno 4.640 zaposlenika što čini 11,8 posto ukupnog broja stanovnika. To je izrazito mali broj zaposlenih osoba u realnom sektoru. </w:t>
      </w:r>
    </w:p>
    <w:p w14:paraId="327152C7" w14:textId="77777777" w:rsidR="00B33F35" w:rsidRPr="00A76914" w:rsidRDefault="00B33F35" w:rsidP="00B41638">
      <w:pPr>
        <w:pStyle w:val="Bezproreda"/>
        <w:jc w:val="both"/>
        <w:rPr>
          <w:rFonts w:ascii="Calibri" w:hAnsi="Calibri"/>
          <w:szCs w:val="24"/>
          <w:lang w:val="hr-HR"/>
        </w:rPr>
      </w:pPr>
    </w:p>
    <w:p w14:paraId="0952D493"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Aktivnim mjerama potrebno je osnažiti poduzetništvo na području Baranje da se poveća broj poduzetnika koji će se orjentirati na proizvode i usluge izvan sekotra poljoprivrede kako bi se diverzificirala ponuda. </w:t>
      </w:r>
    </w:p>
    <w:p w14:paraId="49B1B836" w14:textId="77777777" w:rsidR="007D4014" w:rsidRPr="00A76914" w:rsidRDefault="007D4014" w:rsidP="00B41638">
      <w:pPr>
        <w:pStyle w:val="Bezproreda"/>
        <w:jc w:val="both"/>
        <w:rPr>
          <w:rFonts w:ascii="Calibri" w:hAnsi="Calibri"/>
          <w:b/>
          <w:szCs w:val="24"/>
          <w:lang w:val="hr-HR"/>
        </w:rPr>
      </w:pPr>
    </w:p>
    <w:p w14:paraId="41F4BAEC" w14:textId="77777777" w:rsidR="007D4014" w:rsidRPr="00A76914" w:rsidRDefault="007D4014" w:rsidP="00B41638">
      <w:pPr>
        <w:pStyle w:val="Bezproreda"/>
        <w:jc w:val="both"/>
        <w:rPr>
          <w:rFonts w:ascii="Calibri" w:hAnsi="Calibri"/>
          <w:b/>
          <w:szCs w:val="24"/>
          <w:lang w:val="hr-HR"/>
        </w:rPr>
      </w:pPr>
    </w:p>
    <w:p w14:paraId="64B3B843" w14:textId="58048338" w:rsidR="007D4014" w:rsidRPr="00A76914" w:rsidRDefault="00FA6E16" w:rsidP="00B41638">
      <w:pPr>
        <w:pStyle w:val="Bezproreda"/>
        <w:jc w:val="both"/>
        <w:rPr>
          <w:rFonts w:ascii="Calibri" w:hAnsi="Calibri"/>
          <w:b/>
          <w:color w:val="595959" w:themeColor="text1" w:themeTint="A6"/>
          <w:szCs w:val="24"/>
          <w:lang w:val="hr-HR"/>
        </w:rPr>
      </w:pPr>
      <w:r w:rsidRPr="00A76914">
        <w:rPr>
          <w:rFonts w:ascii="Calibri" w:hAnsi="Calibri"/>
          <w:b/>
          <w:color w:val="595959" w:themeColor="text1" w:themeTint="A6"/>
          <w:szCs w:val="24"/>
          <w:lang w:val="hr-HR"/>
        </w:rPr>
        <w:t>1.2.3. TRŽIŠTE RADNE SNAGE</w:t>
      </w:r>
    </w:p>
    <w:p w14:paraId="5DB0DBF2" w14:textId="77777777" w:rsidR="007D4014" w:rsidRPr="00A76914" w:rsidRDefault="007D4014" w:rsidP="00B41638">
      <w:pPr>
        <w:pStyle w:val="Bezproreda"/>
        <w:jc w:val="both"/>
        <w:rPr>
          <w:rFonts w:ascii="Calibri" w:hAnsi="Calibri"/>
          <w:szCs w:val="24"/>
          <w:lang w:val="hr-HR"/>
        </w:rPr>
      </w:pPr>
    </w:p>
    <w:p w14:paraId="64F2CB8C" w14:textId="77777777" w:rsidR="007D4014" w:rsidRPr="00A76914" w:rsidRDefault="007D4014" w:rsidP="00B41638">
      <w:pPr>
        <w:pStyle w:val="Bezproreda"/>
        <w:jc w:val="both"/>
        <w:rPr>
          <w:rFonts w:ascii="Calibri" w:hAnsi="Calibri"/>
          <w:color w:val="000000"/>
          <w:szCs w:val="24"/>
          <w:lang w:val="hr-HR" w:eastAsia="hr-HR"/>
        </w:rPr>
      </w:pPr>
      <w:r w:rsidRPr="00A76914">
        <w:rPr>
          <w:rFonts w:ascii="Calibri" w:hAnsi="Calibri"/>
          <w:color w:val="000000"/>
          <w:szCs w:val="24"/>
          <w:lang w:val="hr-HR" w:eastAsia="hr-HR"/>
        </w:rPr>
        <w:t>Znanstvena istraživanja utvrdila su da funkcija rada nije ravnomjerno raspoređena u Baranji i da je tržište rada oslabljeno.</w:t>
      </w:r>
      <w:r w:rsidRPr="00A76914">
        <w:rPr>
          <w:rStyle w:val="FootnoteReference"/>
          <w:rFonts w:ascii="Calibri" w:hAnsi="Calibri"/>
          <w:color w:val="000000"/>
          <w:szCs w:val="24"/>
          <w:lang w:val="hr-HR" w:eastAsia="hr-HR"/>
        </w:rPr>
        <w:footnoteReference w:id="14"/>
      </w:r>
      <w:r w:rsidRPr="00A76914">
        <w:rPr>
          <w:rFonts w:ascii="Calibri" w:hAnsi="Calibri"/>
          <w:color w:val="000000"/>
          <w:szCs w:val="24"/>
          <w:lang w:val="hr-HR" w:eastAsia="hr-HR"/>
        </w:rPr>
        <w:t xml:space="preserve"> Funkcija rada jače je koncentrirana u gradu Belom Manastiru i općinskim središtima, zbog lokacijskih prednosti, prometne dostupnosti i općinskog monocentrizma. Gotovo trećina radnih mjesta je u Gradu Belom Manastiru kao </w:t>
      </w:r>
      <w:r w:rsidR="005D7D2F" w:rsidRPr="00A76914">
        <w:rPr>
          <w:rFonts w:ascii="Calibri" w:hAnsi="Calibri"/>
          <w:color w:val="000000"/>
          <w:szCs w:val="24"/>
          <w:lang w:val="hr-HR" w:eastAsia="hr-HR"/>
        </w:rPr>
        <w:t xml:space="preserve">administrativnom središtu mikroregije. </w:t>
      </w:r>
    </w:p>
    <w:p w14:paraId="5177A4A2" w14:textId="77777777" w:rsidR="005D7D2F" w:rsidRPr="00A76914" w:rsidRDefault="005D7D2F" w:rsidP="00B41638">
      <w:pPr>
        <w:pStyle w:val="Default"/>
        <w:jc w:val="both"/>
        <w:rPr>
          <w:rFonts w:ascii="Calibri" w:hAnsi="Calibri"/>
        </w:rPr>
      </w:pPr>
    </w:p>
    <w:p w14:paraId="40816965" w14:textId="77777777" w:rsidR="00B33F35" w:rsidRPr="00A76914" w:rsidRDefault="007D4014" w:rsidP="00B41638">
      <w:pPr>
        <w:pStyle w:val="Default"/>
        <w:jc w:val="both"/>
        <w:rPr>
          <w:rFonts w:ascii="Calibri" w:hAnsi="Calibri"/>
        </w:rPr>
      </w:pPr>
      <w:r w:rsidRPr="00A76914">
        <w:rPr>
          <w:rFonts w:ascii="Calibri" w:hAnsi="Calibri"/>
        </w:rPr>
        <w:t xml:space="preserve">Ruralne općine karakterizira mala ponuda radnih mjesta. Zbog jače funkcije rada, naselja s izrazitijim urbanim obilježjima imigracijom vitalnijeg stanovništva (radnog kontingenta) bilježe ekspanziju. Belje je distribucijom svojih poslovnih jedinica pridonijelo razvoju centralne mreže naselja. Međutim, uvođenjem u radne procese sve snažnije poljoprivredne mehanizacije i industrijske tehnike, potreba Belja za radnom snagom se kontinuirano smanjuje, a to se negativno održava na stopu zaposlenosti. </w:t>
      </w:r>
    </w:p>
    <w:p w14:paraId="224D1629" w14:textId="77777777" w:rsidR="00B33F35" w:rsidRPr="00A76914" w:rsidRDefault="00B33F35" w:rsidP="00B41638">
      <w:pPr>
        <w:pStyle w:val="Default"/>
        <w:jc w:val="both"/>
        <w:rPr>
          <w:rFonts w:ascii="Calibri" w:hAnsi="Calibri"/>
        </w:rPr>
      </w:pPr>
    </w:p>
    <w:p w14:paraId="0257D7CC" w14:textId="77777777" w:rsidR="00B33F35" w:rsidRPr="00A76914" w:rsidRDefault="007D4014" w:rsidP="00B41638">
      <w:pPr>
        <w:pStyle w:val="Default"/>
        <w:jc w:val="both"/>
        <w:rPr>
          <w:rFonts w:ascii="Calibri" w:hAnsi="Calibri"/>
        </w:rPr>
      </w:pPr>
      <w:r w:rsidRPr="00A76914">
        <w:rPr>
          <w:rFonts w:ascii="Calibri" w:hAnsi="Calibri"/>
        </w:rPr>
        <w:t xml:space="preserve">Model manjih i srednjih postrojenja pridonio bi održivom gospodarskom razvoju, dinamičnosti gospodarstva i zapošljavanju lokalnog stanovništva. Beli Manastir i Darda su vodeći centri rada u Baranji. Posljedica je to njihovog položaja, urbanog karaktera, industrijalizacije te koncentracije tercijarnih i kvartarnih djelatnosti. Funkcija rada osnovni je nositelj preobrazbe prostora. U novije vrijeme česta je gradnja poslovno-industrijskih zona i pogona na rubovima naselja (Beli Manastir, Darda, Čeminac, Kn. Vinogradi). </w:t>
      </w:r>
    </w:p>
    <w:p w14:paraId="012ADC65" w14:textId="77777777" w:rsidR="00B33F35" w:rsidRPr="00A76914" w:rsidRDefault="00B33F35" w:rsidP="00B41638">
      <w:pPr>
        <w:pStyle w:val="Default"/>
        <w:jc w:val="both"/>
        <w:rPr>
          <w:rFonts w:ascii="Calibri" w:hAnsi="Calibri"/>
        </w:rPr>
      </w:pPr>
    </w:p>
    <w:p w14:paraId="75F3AE78" w14:textId="6455AE62" w:rsidR="007D4014" w:rsidRPr="00A76914" w:rsidRDefault="007D4014" w:rsidP="00B41638">
      <w:pPr>
        <w:pStyle w:val="Default"/>
        <w:jc w:val="both"/>
        <w:rPr>
          <w:rFonts w:ascii="Calibri" w:hAnsi="Calibri"/>
        </w:rPr>
      </w:pPr>
      <w:r w:rsidRPr="00A76914">
        <w:rPr>
          <w:rFonts w:ascii="Calibri" w:hAnsi="Calibri"/>
        </w:rPr>
        <w:t xml:space="preserve">Značajan je </w:t>
      </w:r>
      <w:r w:rsidR="00B33F35" w:rsidRPr="00A76914">
        <w:rPr>
          <w:rFonts w:ascii="Calibri" w:hAnsi="Calibri"/>
        </w:rPr>
        <w:t xml:space="preserve">i </w:t>
      </w:r>
      <w:r w:rsidRPr="00A76914">
        <w:rPr>
          <w:rFonts w:ascii="Calibri" w:hAnsi="Calibri"/>
        </w:rPr>
        <w:t>utjecaj Osijeka na brži razvoj funkcije rada baranjskih naselja koja su čvršće povezana s njime. Funkcionalnom preorjentacijom  radnog  stanovništva i nepovoljnom strukturom poljoprivredne djelatnosti, u ruralnim općinama dolazi do depopulacije. Općina Petlovac bilježi najmanji broj radnih mjesta. Općina je geografski smještena vrlo blizu Belog Manastira i većina stanovništva poslovno gravitira Gradu Belom Manastiru.</w:t>
      </w:r>
    </w:p>
    <w:p w14:paraId="207926B5" w14:textId="77777777" w:rsidR="007D4014" w:rsidRPr="00A76914" w:rsidRDefault="007D4014" w:rsidP="00B41638">
      <w:pPr>
        <w:pStyle w:val="Bezproreda"/>
        <w:jc w:val="both"/>
        <w:rPr>
          <w:rFonts w:ascii="Calibri" w:hAnsi="Calibri"/>
          <w:szCs w:val="24"/>
          <w:lang w:val="hr-HR"/>
        </w:rPr>
      </w:pPr>
    </w:p>
    <w:p w14:paraId="48BEA077" w14:textId="77777777" w:rsidR="007D4014" w:rsidRPr="00A76914" w:rsidRDefault="007D4014" w:rsidP="00B41638">
      <w:pPr>
        <w:pStyle w:val="Bezproreda"/>
        <w:jc w:val="both"/>
        <w:rPr>
          <w:rFonts w:ascii="Calibri" w:hAnsi="Calibri"/>
          <w:szCs w:val="24"/>
          <w:lang w:val="hr-HR"/>
        </w:rPr>
      </w:pPr>
      <w:r w:rsidRPr="00A76914">
        <w:rPr>
          <w:rFonts w:ascii="Calibri" w:hAnsi="Calibri"/>
          <w:b/>
          <w:i/>
          <w:szCs w:val="24"/>
          <w:lang w:val="hr-HR"/>
        </w:rPr>
        <w:t>Nezaposlenost</w:t>
      </w:r>
      <w:r w:rsidRPr="00A76914">
        <w:rPr>
          <w:rFonts w:ascii="Calibri" w:hAnsi="Calibri"/>
          <w:szCs w:val="24"/>
          <w:lang w:val="hr-HR"/>
        </w:rPr>
        <w:t xml:space="preserve"> je veliki problem koji generira brojne ekonomske, psihološke i društvene troškove koji imaju nepovoljan dugoročni karakter. Ekonomski troškovi vežu se uz smanjenje efikasnosti stanovništva na određenom području, gubicima dohotka i nepovoljno se odražavaju na proračune jedinica lokalne samouprave. Psihološki troškovi odnose se primarno na nezaposlene osobe i njihove obitelji. Društveni troškovi nezaposlenosti posljedica su ekonomskih i psiholoških troškova. Ti troškovi su se ispoljavaju kroz povećanje izloženosti siromaštvu zajednice, povećanju nasilja i kriminala u zajednici, te dovode do percepcije javne nesigurnosti, emigracijskih procesa i sličnih dugotrajno nepovoljnih trendova u zajednici. Stanje nezaposlenosti na području Baranje na dan 30.09.2012. godine prikazano je u tablicama.</w:t>
      </w:r>
    </w:p>
    <w:p w14:paraId="541ED7D6" w14:textId="77777777" w:rsidR="007D4014" w:rsidRPr="00A76914" w:rsidRDefault="007D4014" w:rsidP="00B41638">
      <w:pPr>
        <w:pStyle w:val="Bezproreda"/>
        <w:jc w:val="both"/>
        <w:rPr>
          <w:rFonts w:ascii="Calibri" w:hAnsi="Calibri"/>
          <w:szCs w:val="24"/>
          <w:lang w:val="hr-HR"/>
        </w:rPr>
      </w:pPr>
    </w:p>
    <w:p w14:paraId="3E4B0815" w14:textId="45113BD5" w:rsidR="007D4014" w:rsidRPr="00A76914" w:rsidRDefault="00FA6E16" w:rsidP="00B41638">
      <w:pPr>
        <w:pStyle w:val="Bezproreda"/>
        <w:jc w:val="both"/>
        <w:rPr>
          <w:rFonts w:ascii="Calibri" w:hAnsi="Calibri"/>
          <w:szCs w:val="24"/>
          <w:lang w:val="hr-HR"/>
        </w:rPr>
      </w:pPr>
      <w:r w:rsidRPr="00A76914">
        <w:rPr>
          <w:rFonts w:ascii="Calibri" w:hAnsi="Calibri"/>
          <w:szCs w:val="24"/>
          <w:lang w:val="hr-HR"/>
        </w:rPr>
        <w:t xml:space="preserve">Tablica: </w:t>
      </w:r>
      <w:r w:rsidR="007D4014" w:rsidRPr="00A76914">
        <w:rPr>
          <w:rFonts w:ascii="Calibri" w:hAnsi="Calibri"/>
          <w:szCs w:val="24"/>
          <w:lang w:val="hr-HR"/>
        </w:rPr>
        <w:t>Stanje nezaposlenosti-30.09.2012.</w:t>
      </w:r>
    </w:p>
    <w:tbl>
      <w:tblPr>
        <w:tblW w:w="8788" w:type="dxa"/>
        <w:tblInd w:w="108" w:type="dxa"/>
        <w:tblBorders>
          <w:top w:val="dotted" w:sz="4" w:space="0" w:color="auto"/>
          <w:bottom w:val="dotted" w:sz="4" w:space="0" w:color="auto"/>
          <w:insideH w:val="dotted" w:sz="4" w:space="0" w:color="auto"/>
        </w:tblBorders>
        <w:tblLook w:val="00A0" w:firstRow="1" w:lastRow="0" w:firstColumn="1" w:lastColumn="0" w:noHBand="0" w:noVBand="0"/>
      </w:tblPr>
      <w:tblGrid>
        <w:gridCol w:w="709"/>
        <w:gridCol w:w="3969"/>
        <w:gridCol w:w="1418"/>
        <w:gridCol w:w="1417"/>
        <w:gridCol w:w="1275"/>
      </w:tblGrid>
      <w:tr w:rsidR="007D4014" w:rsidRPr="00A76914" w14:paraId="7B87BFE2" w14:textId="77777777" w:rsidTr="00FA6E16">
        <w:tc>
          <w:tcPr>
            <w:tcW w:w="709" w:type="dxa"/>
            <w:shd w:val="clear" w:color="auto" w:fill="E6E6E6"/>
          </w:tcPr>
          <w:p w14:paraId="5F81D136" w14:textId="77777777" w:rsidR="007D4014" w:rsidRPr="00A76914" w:rsidRDefault="007D4014" w:rsidP="00FA6E16">
            <w:pPr>
              <w:pStyle w:val="Bezproreda"/>
              <w:spacing w:before="100" w:beforeAutospacing="1"/>
              <w:jc w:val="center"/>
              <w:rPr>
                <w:rFonts w:ascii="Calibri" w:hAnsi="Calibri"/>
                <w:b/>
                <w:szCs w:val="24"/>
                <w:lang w:val="hr-HR"/>
              </w:rPr>
            </w:pPr>
            <w:r w:rsidRPr="00A76914">
              <w:rPr>
                <w:rFonts w:ascii="Calibri" w:hAnsi="Calibri"/>
                <w:b/>
                <w:szCs w:val="24"/>
                <w:lang w:val="hr-HR"/>
              </w:rPr>
              <w:t>R/b</w:t>
            </w:r>
          </w:p>
        </w:tc>
        <w:tc>
          <w:tcPr>
            <w:tcW w:w="3969" w:type="dxa"/>
            <w:shd w:val="clear" w:color="auto" w:fill="E6E6E6"/>
          </w:tcPr>
          <w:p w14:paraId="1243FEAE" w14:textId="77777777" w:rsidR="007D4014" w:rsidRPr="00A76914" w:rsidRDefault="007D4014" w:rsidP="00FA6E16">
            <w:pPr>
              <w:pStyle w:val="Bezproreda"/>
              <w:spacing w:before="100" w:beforeAutospacing="1"/>
              <w:jc w:val="center"/>
              <w:rPr>
                <w:rFonts w:ascii="Calibri" w:hAnsi="Calibri"/>
                <w:b/>
                <w:szCs w:val="24"/>
                <w:lang w:val="hr-HR"/>
              </w:rPr>
            </w:pPr>
            <w:r w:rsidRPr="00A76914">
              <w:rPr>
                <w:rFonts w:ascii="Calibri" w:hAnsi="Calibri"/>
                <w:b/>
                <w:szCs w:val="24"/>
                <w:lang w:val="hr-HR"/>
              </w:rPr>
              <w:t>Opis</w:t>
            </w:r>
          </w:p>
        </w:tc>
        <w:tc>
          <w:tcPr>
            <w:tcW w:w="1418" w:type="dxa"/>
            <w:shd w:val="clear" w:color="auto" w:fill="E6E6E6"/>
          </w:tcPr>
          <w:p w14:paraId="558E0891" w14:textId="77777777" w:rsidR="007D4014" w:rsidRPr="00A76914" w:rsidRDefault="007D4014" w:rsidP="00FA6E16">
            <w:pPr>
              <w:pStyle w:val="Bezproreda"/>
              <w:spacing w:before="100" w:beforeAutospacing="1"/>
              <w:jc w:val="center"/>
              <w:rPr>
                <w:rFonts w:ascii="Calibri" w:hAnsi="Calibri"/>
                <w:b/>
                <w:szCs w:val="24"/>
                <w:lang w:val="hr-HR"/>
              </w:rPr>
            </w:pPr>
            <w:r w:rsidRPr="00A76914">
              <w:rPr>
                <w:rFonts w:ascii="Calibri" w:hAnsi="Calibri"/>
                <w:b/>
                <w:szCs w:val="24"/>
                <w:lang w:val="hr-HR"/>
              </w:rPr>
              <w:t>30.09.2012.</w:t>
            </w:r>
          </w:p>
        </w:tc>
        <w:tc>
          <w:tcPr>
            <w:tcW w:w="1417" w:type="dxa"/>
            <w:shd w:val="clear" w:color="auto" w:fill="E6E6E6"/>
          </w:tcPr>
          <w:p w14:paraId="44EB74B9" w14:textId="77777777" w:rsidR="007D4014" w:rsidRPr="00A76914" w:rsidRDefault="007D4014" w:rsidP="00FA6E16">
            <w:pPr>
              <w:pStyle w:val="Bezproreda"/>
              <w:spacing w:before="100" w:beforeAutospacing="1"/>
              <w:jc w:val="center"/>
              <w:rPr>
                <w:rFonts w:ascii="Calibri" w:hAnsi="Calibri"/>
                <w:b/>
                <w:szCs w:val="24"/>
                <w:lang w:val="hr-HR"/>
              </w:rPr>
            </w:pPr>
            <w:r w:rsidRPr="00A76914">
              <w:rPr>
                <w:rFonts w:ascii="Calibri" w:hAnsi="Calibri"/>
                <w:b/>
                <w:szCs w:val="24"/>
                <w:lang w:val="hr-HR"/>
              </w:rPr>
              <w:t>30.09.2011.</w:t>
            </w:r>
          </w:p>
        </w:tc>
        <w:tc>
          <w:tcPr>
            <w:tcW w:w="1275" w:type="dxa"/>
            <w:shd w:val="clear" w:color="auto" w:fill="E6E6E6"/>
          </w:tcPr>
          <w:p w14:paraId="17E9B314" w14:textId="77777777" w:rsidR="007D4014" w:rsidRPr="00A76914" w:rsidRDefault="007D4014" w:rsidP="00FA6E16">
            <w:pPr>
              <w:pStyle w:val="Bezproreda"/>
              <w:spacing w:before="100" w:beforeAutospacing="1"/>
              <w:jc w:val="center"/>
              <w:rPr>
                <w:rFonts w:ascii="Calibri" w:hAnsi="Calibri"/>
                <w:b/>
                <w:szCs w:val="24"/>
                <w:lang w:val="hr-HR"/>
              </w:rPr>
            </w:pPr>
            <w:r w:rsidRPr="00A76914">
              <w:rPr>
                <w:rFonts w:ascii="Calibri" w:hAnsi="Calibri"/>
                <w:b/>
                <w:szCs w:val="24"/>
                <w:lang w:val="hr-HR"/>
              </w:rPr>
              <w:t>Indeks</w:t>
            </w:r>
          </w:p>
        </w:tc>
      </w:tr>
      <w:tr w:rsidR="007D4014" w:rsidRPr="00A76914" w14:paraId="575A1877" w14:textId="77777777" w:rsidTr="00FA6E16">
        <w:tc>
          <w:tcPr>
            <w:tcW w:w="709" w:type="dxa"/>
          </w:tcPr>
          <w:p w14:paraId="21D93518"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1.</w:t>
            </w:r>
          </w:p>
        </w:tc>
        <w:tc>
          <w:tcPr>
            <w:tcW w:w="3969" w:type="dxa"/>
          </w:tcPr>
          <w:p w14:paraId="24D69417"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Nezaposlene osobe</w:t>
            </w:r>
          </w:p>
        </w:tc>
        <w:tc>
          <w:tcPr>
            <w:tcW w:w="1418" w:type="dxa"/>
          </w:tcPr>
          <w:p w14:paraId="56FBFCF0"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6.269</w:t>
            </w:r>
          </w:p>
        </w:tc>
        <w:tc>
          <w:tcPr>
            <w:tcW w:w="1417" w:type="dxa"/>
          </w:tcPr>
          <w:p w14:paraId="1C236113"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5.553</w:t>
            </w:r>
          </w:p>
        </w:tc>
        <w:tc>
          <w:tcPr>
            <w:tcW w:w="1275" w:type="dxa"/>
          </w:tcPr>
          <w:p w14:paraId="144FE03C"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113,0</w:t>
            </w:r>
          </w:p>
        </w:tc>
      </w:tr>
      <w:tr w:rsidR="007D4014" w:rsidRPr="00A76914" w14:paraId="4ACDA6E9" w14:textId="77777777" w:rsidTr="00FA6E16">
        <w:tc>
          <w:tcPr>
            <w:tcW w:w="709" w:type="dxa"/>
          </w:tcPr>
          <w:p w14:paraId="36696FB0"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2.</w:t>
            </w:r>
          </w:p>
        </w:tc>
        <w:tc>
          <w:tcPr>
            <w:tcW w:w="3969" w:type="dxa"/>
          </w:tcPr>
          <w:p w14:paraId="05EE8058"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Prvi puta traže zaposlenje</w:t>
            </w:r>
          </w:p>
        </w:tc>
        <w:tc>
          <w:tcPr>
            <w:tcW w:w="1418" w:type="dxa"/>
          </w:tcPr>
          <w:p w14:paraId="29BE556F"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1.071</w:t>
            </w:r>
          </w:p>
        </w:tc>
        <w:tc>
          <w:tcPr>
            <w:tcW w:w="1417" w:type="dxa"/>
          </w:tcPr>
          <w:p w14:paraId="05E05646"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989</w:t>
            </w:r>
          </w:p>
        </w:tc>
        <w:tc>
          <w:tcPr>
            <w:tcW w:w="1275" w:type="dxa"/>
          </w:tcPr>
          <w:p w14:paraId="0A5A71D5"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108,3</w:t>
            </w:r>
          </w:p>
        </w:tc>
      </w:tr>
      <w:tr w:rsidR="007D4014" w:rsidRPr="00A76914" w14:paraId="03850A39" w14:textId="77777777" w:rsidTr="00FA6E16">
        <w:tc>
          <w:tcPr>
            <w:tcW w:w="709" w:type="dxa"/>
          </w:tcPr>
          <w:p w14:paraId="4E890AC4"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3.</w:t>
            </w:r>
          </w:p>
        </w:tc>
        <w:tc>
          <w:tcPr>
            <w:tcW w:w="3969" w:type="dxa"/>
          </w:tcPr>
          <w:p w14:paraId="7A6EDE09"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 xml:space="preserve">Novoprijavljeni </w:t>
            </w:r>
          </w:p>
        </w:tc>
        <w:tc>
          <w:tcPr>
            <w:tcW w:w="1418" w:type="dxa"/>
          </w:tcPr>
          <w:p w14:paraId="0A490180"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666</w:t>
            </w:r>
          </w:p>
        </w:tc>
        <w:tc>
          <w:tcPr>
            <w:tcW w:w="1417" w:type="dxa"/>
          </w:tcPr>
          <w:p w14:paraId="2DCB334A"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1.035</w:t>
            </w:r>
          </w:p>
        </w:tc>
        <w:tc>
          <w:tcPr>
            <w:tcW w:w="1275" w:type="dxa"/>
          </w:tcPr>
          <w:p w14:paraId="677B62AA"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64,3</w:t>
            </w:r>
          </w:p>
        </w:tc>
      </w:tr>
      <w:tr w:rsidR="007D4014" w:rsidRPr="00A76914" w14:paraId="0A4E4731" w14:textId="77777777" w:rsidTr="00FA6E16">
        <w:tc>
          <w:tcPr>
            <w:tcW w:w="709" w:type="dxa"/>
          </w:tcPr>
          <w:p w14:paraId="21E5E6DB"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4.</w:t>
            </w:r>
          </w:p>
        </w:tc>
        <w:tc>
          <w:tcPr>
            <w:tcW w:w="3969" w:type="dxa"/>
          </w:tcPr>
          <w:p w14:paraId="0BD6113D"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Zaposleni s evidencije</w:t>
            </w:r>
          </w:p>
        </w:tc>
        <w:tc>
          <w:tcPr>
            <w:tcW w:w="1418" w:type="dxa"/>
          </w:tcPr>
          <w:p w14:paraId="2E60150C"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163</w:t>
            </w:r>
          </w:p>
        </w:tc>
        <w:tc>
          <w:tcPr>
            <w:tcW w:w="1417" w:type="dxa"/>
          </w:tcPr>
          <w:p w14:paraId="37143691"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336</w:t>
            </w:r>
          </w:p>
        </w:tc>
        <w:tc>
          <w:tcPr>
            <w:tcW w:w="1275" w:type="dxa"/>
          </w:tcPr>
          <w:p w14:paraId="1D7E1DE9"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48,5</w:t>
            </w:r>
          </w:p>
        </w:tc>
      </w:tr>
      <w:tr w:rsidR="007D4014" w:rsidRPr="00A76914" w14:paraId="7E569CA8" w14:textId="77777777" w:rsidTr="00FA6E16">
        <w:tc>
          <w:tcPr>
            <w:tcW w:w="709" w:type="dxa"/>
          </w:tcPr>
          <w:p w14:paraId="780DEA94"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5.</w:t>
            </w:r>
          </w:p>
        </w:tc>
        <w:tc>
          <w:tcPr>
            <w:tcW w:w="3969" w:type="dxa"/>
          </w:tcPr>
          <w:p w14:paraId="48ED306B"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Brisani iz evidencije</w:t>
            </w:r>
          </w:p>
        </w:tc>
        <w:tc>
          <w:tcPr>
            <w:tcW w:w="1418" w:type="dxa"/>
          </w:tcPr>
          <w:p w14:paraId="4E674E10"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126</w:t>
            </w:r>
          </w:p>
        </w:tc>
        <w:tc>
          <w:tcPr>
            <w:tcW w:w="1417" w:type="dxa"/>
          </w:tcPr>
          <w:p w14:paraId="6C2AA9CE"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158</w:t>
            </w:r>
          </w:p>
        </w:tc>
        <w:tc>
          <w:tcPr>
            <w:tcW w:w="1275" w:type="dxa"/>
          </w:tcPr>
          <w:p w14:paraId="3BC1368D"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76,7</w:t>
            </w:r>
          </w:p>
        </w:tc>
      </w:tr>
      <w:tr w:rsidR="007D4014" w:rsidRPr="00A76914" w14:paraId="451D90D5" w14:textId="77777777" w:rsidTr="00FA6E16">
        <w:tc>
          <w:tcPr>
            <w:tcW w:w="709" w:type="dxa"/>
          </w:tcPr>
          <w:p w14:paraId="5BC4C646"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6.</w:t>
            </w:r>
          </w:p>
        </w:tc>
        <w:tc>
          <w:tcPr>
            <w:tcW w:w="3969" w:type="dxa"/>
          </w:tcPr>
          <w:p w14:paraId="26F76557"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Prijavljene potrebe za radnicima</w:t>
            </w:r>
          </w:p>
        </w:tc>
        <w:tc>
          <w:tcPr>
            <w:tcW w:w="1418" w:type="dxa"/>
          </w:tcPr>
          <w:p w14:paraId="7BF78262"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320</w:t>
            </w:r>
          </w:p>
        </w:tc>
        <w:tc>
          <w:tcPr>
            <w:tcW w:w="1417" w:type="dxa"/>
          </w:tcPr>
          <w:p w14:paraId="6151EA40"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268</w:t>
            </w:r>
          </w:p>
        </w:tc>
        <w:tc>
          <w:tcPr>
            <w:tcW w:w="1275" w:type="dxa"/>
          </w:tcPr>
          <w:p w14:paraId="1E9494CF"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119,4</w:t>
            </w:r>
          </w:p>
        </w:tc>
      </w:tr>
      <w:tr w:rsidR="007D4014" w:rsidRPr="00A76914" w14:paraId="57AFAEB0" w14:textId="77777777" w:rsidTr="00FA6E16">
        <w:tc>
          <w:tcPr>
            <w:tcW w:w="709" w:type="dxa"/>
          </w:tcPr>
          <w:p w14:paraId="1A4A07BC"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7.</w:t>
            </w:r>
          </w:p>
        </w:tc>
        <w:tc>
          <w:tcPr>
            <w:tcW w:w="3969" w:type="dxa"/>
          </w:tcPr>
          <w:p w14:paraId="25176E4C" w14:textId="77777777" w:rsidR="007D4014" w:rsidRPr="00A76914" w:rsidRDefault="007D4014" w:rsidP="00B41638">
            <w:pPr>
              <w:pStyle w:val="Bezproreda"/>
              <w:spacing w:before="100" w:beforeAutospacing="1"/>
              <w:jc w:val="both"/>
              <w:rPr>
                <w:rFonts w:ascii="Calibri" w:hAnsi="Calibri"/>
                <w:szCs w:val="24"/>
                <w:lang w:val="hr-HR"/>
              </w:rPr>
            </w:pPr>
            <w:r w:rsidRPr="00A76914">
              <w:rPr>
                <w:rFonts w:ascii="Calibri" w:hAnsi="Calibri"/>
                <w:szCs w:val="24"/>
                <w:lang w:val="hr-HR"/>
              </w:rPr>
              <w:t>Realizirane potrebe za radnicima</w:t>
            </w:r>
          </w:p>
        </w:tc>
        <w:tc>
          <w:tcPr>
            <w:tcW w:w="1418" w:type="dxa"/>
          </w:tcPr>
          <w:p w14:paraId="0EEF1987"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140</w:t>
            </w:r>
          </w:p>
        </w:tc>
        <w:tc>
          <w:tcPr>
            <w:tcW w:w="1417" w:type="dxa"/>
          </w:tcPr>
          <w:p w14:paraId="05B30133"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506</w:t>
            </w:r>
          </w:p>
        </w:tc>
        <w:tc>
          <w:tcPr>
            <w:tcW w:w="1275" w:type="dxa"/>
          </w:tcPr>
          <w:p w14:paraId="3F41BAFF" w14:textId="77777777" w:rsidR="007D4014" w:rsidRPr="00A76914" w:rsidRDefault="007D4014" w:rsidP="00B41638">
            <w:pPr>
              <w:pStyle w:val="Bezproreda"/>
              <w:spacing w:before="100" w:beforeAutospacing="1"/>
              <w:jc w:val="right"/>
              <w:rPr>
                <w:rFonts w:ascii="Calibri" w:hAnsi="Calibri"/>
                <w:szCs w:val="24"/>
                <w:lang w:val="hr-HR"/>
              </w:rPr>
            </w:pPr>
            <w:r w:rsidRPr="00A76914">
              <w:rPr>
                <w:rFonts w:ascii="Calibri" w:hAnsi="Calibri"/>
                <w:szCs w:val="24"/>
                <w:lang w:val="hr-HR"/>
              </w:rPr>
              <w:t>27,7</w:t>
            </w:r>
          </w:p>
        </w:tc>
      </w:tr>
    </w:tbl>
    <w:p w14:paraId="09CD7EEA" w14:textId="16096CE6" w:rsidR="007D4014" w:rsidRPr="00A76914" w:rsidRDefault="00FA6E16" w:rsidP="00B41638">
      <w:pPr>
        <w:pStyle w:val="Bezproreda"/>
        <w:jc w:val="both"/>
        <w:rPr>
          <w:rFonts w:ascii="Calibri" w:hAnsi="Calibri"/>
          <w:sz w:val="20"/>
          <w:szCs w:val="24"/>
          <w:lang w:val="hr-HR"/>
        </w:rPr>
      </w:pPr>
      <w:r w:rsidRPr="00A76914">
        <w:rPr>
          <w:rFonts w:ascii="Calibri" w:hAnsi="Calibri"/>
          <w:sz w:val="20"/>
          <w:szCs w:val="24"/>
          <w:lang w:val="hr-HR"/>
        </w:rPr>
        <w:t xml:space="preserve">IZVOR PODATAKA: HRVATSKI ZAVOD ZA ZAPOŠLJAVANJE, BILTEN, BR. 10/XXI </w:t>
      </w:r>
    </w:p>
    <w:p w14:paraId="2B8A9CD8" w14:textId="77777777" w:rsidR="007D4014" w:rsidRPr="00A76914" w:rsidRDefault="007D4014" w:rsidP="00B41638">
      <w:pPr>
        <w:pStyle w:val="Bezproreda"/>
        <w:jc w:val="both"/>
        <w:rPr>
          <w:rFonts w:ascii="Calibri" w:hAnsi="Calibri"/>
          <w:szCs w:val="24"/>
          <w:lang w:val="hr-HR"/>
        </w:rPr>
      </w:pPr>
    </w:p>
    <w:p w14:paraId="7FAFC908" w14:textId="77777777" w:rsidR="007D4014" w:rsidRPr="00A76914" w:rsidRDefault="007D4014" w:rsidP="00E456A4">
      <w:pPr>
        <w:pStyle w:val="Bezproreda"/>
        <w:jc w:val="both"/>
        <w:rPr>
          <w:rFonts w:ascii="Calibri" w:hAnsi="Calibri"/>
          <w:szCs w:val="24"/>
          <w:lang w:val="hr-HR"/>
        </w:rPr>
      </w:pPr>
      <w:r w:rsidRPr="00A76914">
        <w:rPr>
          <w:rFonts w:ascii="Calibri" w:hAnsi="Calibri"/>
          <w:szCs w:val="24"/>
          <w:lang w:val="hr-HR"/>
        </w:rPr>
        <w:t>Među nezaposlenim prevladajaju žene (54 %), te osobe s nižim kvalifikacijima obrazovanja, a među njima mlade osobe do 30 godine života i osobe starije od 50 godina života što je poseban problem jer se takve osobe prati dugotrajna nezaposlenost i teško se uključuju u tržište rada.</w:t>
      </w:r>
    </w:p>
    <w:p w14:paraId="69FB97F6" w14:textId="77777777" w:rsidR="00B33F35" w:rsidRPr="00A76914" w:rsidRDefault="00B33F35" w:rsidP="00E456A4">
      <w:pPr>
        <w:pStyle w:val="Bezproreda"/>
        <w:jc w:val="both"/>
        <w:rPr>
          <w:rFonts w:ascii="Calibri" w:hAnsi="Calibri"/>
          <w:szCs w:val="24"/>
          <w:lang w:val="hr-HR"/>
        </w:rPr>
      </w:pPr>
    </w:p>
    <w:p w14:paraId="386E2B6B" w14:textId="77777777" w:rsidR="007D4014" w:rsidRPr="00A76914" w:rsidRDefault="007D4014" w:rsidP="00B41638">
      <w:pPr>
        <w:pStyle w:val="Bezproreda"/>
        <w:numPr>
          <w:ilvl w:val="1"/>
          <w:numId w:val="2"/>
        </w:numPr>
        <w:ind w:left="0" w:firstLine="0"/>
        <w:jc w:val="both"/>
        <w:rPr>
          <w:rFonts w:ascii="Calibri" w:hAnsi="Calibri"/>
          <w:b/>
          <w:sz w:val="28"/>
          <w:szCs w:val="24"/>
          <w:lang w:val="hr-HR"/>
        </w:rPr>
      </w:pPr>
      <w:r w:rsidRPr="00A76914">
        <w:rPr>
          <w:rFonts w:ascii="Calibri" w:hAnsi="Calibri"/>
          <w:b/>
          <w:sz w:val="28"/>
          <w:szCs w:val="24"/>
          <w:lang w:val="hr-HR"/>
        </w:rPr>
        <w:t>Demografske i socijalne značajke područja</w:t>
      </w:r>
    </w:p>
    <w:p w14:paraId="75846C81" w14:textId="77777777" w:rsidR="007D4014" w:rsidRPr="00A76914" w:rsidRDefault="007D4014" w:rsidP="00B41638">
      <w:pPr>
        <w:pStyle w:val="Bezproreda"/>
        <w:jc w:val="both"/>
        <w:rPr>
          <w:rFonts w:ascii="Calibri" w:hAnsi="Calibri"/>
          <w:szCs w:val="24"/>
          <w:lang w:val="hr-HR"/>
        </w:rPr>
      </w:pPr>
    </w:p>
    <w:p w14:paraId="40847638"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Na području Baranje, prema popisu iz 2011. godine, živi 39.261 stanovnik na površini od 1.149 km2</w:t>
      </w:r>
      <w:r w:rsidR="00F523C7" w:rsidRPr="00A76914">
        <w:rPr>
          <w:rFonts w:ascii="Calibri" w:hAnsi="Calibri"/>
          <w:szCs w:val="24"/>
          <w:lang w:val="hr-HR"/>
        </w:rPr>
        <w:t>. Prosječna gustoća</w:t>
      </w:r>
      <w:r w:rsidRPr="00A76914">
        <w:rPr>
          <w:rFonts w:ascii="Calibri" w:hAnsi="Calibri"/>
          <w:szCs w:val="24"/>
          <w:lang w:val="hr-HR"/>
        </w:rPr>
        <w:t xml:space="preserve"> stanovništva na području Baranje je 34 stanovnika/km i po tome područje Baranje pripada u izrazito ruralna područja.</w:t>
      </w:r>
    </w:p>
    <w:p w14:paraId="34B80E9F" w14:textId="77777777" w:rsidR="00F523C7" w:rsidRPr="00A76914" w:rsidRDefault="00F523C7" w:rsidP="00B41638">
      <w:pPr>
        <w:pStyle w:val="Bezproreda"/>
        <w:jc w:val="both"/>
        <w:rPr>
          <w:rFonts w:ascii="Calibri" w:hAnsi="Calibri"/>
          <w:szCs w:val="24"/>
          <w:lang w:val="hr-HR"/>
        </w:rPr>
      </w:pPr>
    </w:p>
    <w:p w14:paraId="1415C028" w14:textId="77777777" w:rsidR="007D4014" w:rsidRPr="00A76914" w:rsidRDefault="00F523C7" w:rsidP="00B41638">
      <w:pPr>
        <w:pStyle w:val="Bezproreda"/>
        <w:jc w:val="both"/>
        <w:rPr>
          <w:rFonts w:ascii="Calibri" w:hAnsi="Calibri"/>
          <w:szCs w:val="24"/>
          <w:lang w:val="hr-HR"/>
        </w:rPr>
      </w:pPr>
      <w:r w:rsidRPr="00A76914">
        <w:rPr>
          <w:rFonts w:ascii="Calibri" w:hAnsi="Calibri"/>
          <w:szCs w:val="24"/>
          <w:lang w:val="hr-HR"/>
        </w:rPr>
        <w:t>N</w:t>
      </w:r>
      <w:r w:rsidR="007D4014" w:rsidRPr="00A76914">
        <w:rPr>
          <w:rFonts w:ascii="Calibri" w:hAnsi="Calibri"/>
          <w:szCs w:val="24"/>
          <w:lang w:val="hr-HR"/>
        </w:rPr>
        <w:t>ajveći broj stanovnika na području  Baranje živi u gradu Beli Manastir</w:t>
      </w:r>
      <w:r w:rsidRPr="00A76914">
        <w:rPr>
          <w:rFonts w:ascii="Calibri" w:hAnsi="Calibri"/>
          <w:szCs w:val="24"/>
          <w:lang w:val="hr-HR"/>
        </w:rPr>
        <w:t xml:space="preserve"> (10.068)</w:t>
      </w:r>
      <w:r w:rsidR="007D4014" w:rsidRPr="00A76914">
        <w:rPr>
          <w:rFonts w:ascii="Calibri" w:hAnsi="Calibri"/>
          <w:szCs w:val="24"/>
          <w:lang w:val="hr-HR"/>
        </w:rPr>
        <w:t>, koji ima i najveću gustoću naseljenosti</w:t>
      </w:r>
      <w:r w:rsidRPr="00A76914">
        <w:rPr>
          <w:rFonts w:ascii="Calibri" w:hAnsi="Calibri"/>
          <w:szCs w:val="24"/>
          <w:lang w:val="hr-HR"/>
        </w:rPr>
        <w:t xml:space="preserve"> (160 stanovnika na km2)</w:t>
      </w:r>
      <w:r w:rsidR="007D4014" w:rsidRPr="00A76914">
        <w:rPr>
          <w:rFonts w:ascii="Calibri" w:hAnsi="Calibri"/>
          <w:szCs w:val="24"/>
          <w:lang w:val="hr-HR"/>
        </w:rPr>
        <w:t>. Najmanji broj stanovnika ima općina Jagodnjak</w:t>
      </w:r>
      <w:r w:rsidRPr="00A76914">
        <w:rPr>
          <w:rFonts w:ascii="Calibri" w:hAnsi="Calibri"/>
          <w:szCs w:val="24"/>
          <w:lang w:val="hr-HR"/>
        </w:rPr>
        <w:t xml:space="preserve"> (2.023 stanovnika)</w:t>
      </w:r>
      <w:r w:rsidR="007D4014" w:rsidRPr="00A76914">
        <w:rPr>
          <w:rFonts w:ascii="Calibri" w:hAnsi="Calibri"/>
          <w:szCs w:val="24"/>
          <w:lang w:val="hr-HR"/>
        </w:rPr>
        <w:t>, dok je najmanja gustoća naseljenosti u općinama Kneževi Vinogradi</w:t>
      </w:r>
      <w:r w:rsidRPr="00A76914">
        <w:rPr>
          <w:rFonts w:ascii="Calibri" w:hAnsi="Calibri"/>
          <w:szCs w:val="24"/>
          <w:lang w:val="hr-HR"/>
        </w:rPr>
        <w:t xml:space="preserve"> (18)</w:t>
      </w:r>
      <w:r w:rsidR="007D4014" w:rsidRPr="00A76914">
        <w:rPr>
          <w:rFonts w:ascii="Calibri" w:hAnsi="Calibri"/>
          <w:szCs w:val="24"/>
          <w:lang w:val="hr-HR"/>
        </w:rPr>
        <w:t>, Draž</w:t>
      </w:r>
      <w:r w:rsidRPr="00A76914">
        <w:rPr>
          <w:rFonts w:ascii="Calibri" w:hAnsi="Calibri"/>
          <w:szCs w:val="24"/>
          <w:lang w:val="hr-HR"/>
        </w:rPr>
        <w:t xml:space="preserve"> (19)</w:t>
      </w:r>
      <w:r w:rsidR="007D4014" w:rsidRPr="00A76914">
        <w:rPr>
          <w:rFonts w:ascii="Calibri" w:hAnsi="Calibri"/>
          <w:szCs w:val="24"/>
          <w:lang w:val="hr-HR"/>
        </w:rPr>
        <w:t xml:space="preserve"> </w:t>
      </w:r>
      <w:r w:rsidRPr="00A76914">
        <w:rPr>
          <w:rFonts w:ascii="Calibri" w:hAnsi="Calibri"/>
          <w:szCs w:val="24"/>
          <w:lang w:val="hr-HR"/>
        </w:rPr>
        <w:t xml:space="preserve">te Bilje </w:t>
      </w:r>
      <w:r w:rsidR="007D4014" w:rsidRPr="00A76914">
        <w:rPr>
          <w:rFonts w:ascii="Calibri" w:hAnsi="Calibri"/>
          <w:szCs w:val="24"/>
          <w:lang w:val="hr-HR"/>
        </w:rPr>
        <w:t>i Jagodnjak</w:t>
      </w:r>
      <w:r w:rsidRPr="00A76914">
        <w:rPr>
          <w:rFonts w:ascii="Calibri" w:hAnsi="Calibri"/>
          <w:szCs w:val="24"/>
          <w:lang w:val="hr-HR"/>
        </w:rPr>
        <w:t xml:space="preserve"> (20)</w:t>
      </w:r>
      <w:r w:rsidR="007D4014" w:rsidRPr="00A76914">
        <w:rPr>
          <w:rFonts w:ascii="Calibri" w:hAnsi="Calibri"/>
          <w:szCs w:val="24"/>
          <w:lang w:val="hr-HR"/>
        </w:rPr>
        <w:t>. Područje Baranje je multikulturano područje na kojem prema posljedenjem popisu stanovništva živi najviše Hrvata (58,7%), Srba (19,1%), Mađara (14,6 %) i drugih (7,7%)  što se može vidjeti iz tablica u prilogu ove strategije.</w:t>
      </w:r>
    </w:p>
    <w:p w14:paraId="21798291" w14:textId="77777777" w:rsidR="00F523C7" w:rsidRPr="00A76914" w:rsidRDefault="00F523C7" w:rsidP="00B41638">
      <w:pPr>
        <w:pStyle w:val="Bezproreda"/>
        <w:jc w:val="both"/>
        <w:rPr>
          <w:rFonts w:ascii="Calibri" w:hAnsi="Calibri"/>
          <w:b/>
          <w:szCs w:val="24"/>
          <w:lang w:val="hr-HR"/>
        </w:rPr>
      </w:pPr>
    </w:p>
    <w:p w14:paraId="4D92CBD1" w14:textId="77777777" w:rsidR="007D4014" w:rsidRPr="00A76914" w:rsidRDefault="007D4014" w:rsidP="00B41638">
      <w:pPr>
        <w:pStyle w:val="Bezproreda"/>
        <w:jc w:val="both"/>
        <w:rPr>
          <w:rFonts w:ascii="Calibri" w:hAnsi="Calibri"/>
          <w:b/>
          <w:szCs w:val="24"/>
          <w:lang w:val="hr-HR"/>
        </w:rPr>
      </w:pPr>
    </w:p>
    <w:p w14:paraId="13A1F449" w14:textId="65971BA8" w:rsidR="007D4014" w:rsidRPr="00A76914" w:rsidRDefault="00FA6E16" w:rsidP="00B41638">
      <w:pPr>
        <w:pStyle w:val="Bezproreda"/>
        <w:jc w:val="both"/>
        <w:rPr>
          <w:rFonts w:ascii="Calibri" w:hAnsi="Calibri"/>
          <w:b/>
          <w:color w:val="595959" w:themeColor="text1" w:themeTint="A6"/>
          <w:szCs w:val="24"/>
          <w:lang w:val="hr-HR"/>
        </w:rPr>
      </w:pPr>
      <w:r w:rsidRPr="00A76914">
        <w:rPr>
          <w:rFonts w:ascii="Calibri" w:hAnsi="Calibri"/>
          <w:b/>
          <w:color w:val="595959" w:themeColor="text1" w:themeTint="A6"/>
          <w:szCs w:val="24"/>
          <w:lang w:val="hr-HR"/>
        </w:rPr>
        <w:t>1.3.1. OBRAZOVNA STRUKTURA STANOVNIŠTVA</w:t>
      </w:r>
    </w:p>
    <w:p w14:paraId="47254273" w14:textId="77777777" w:rsidR="007D4014" w:rsidRPr="00A76914" w:rsidRDefault="007D4014" w:rsidP="00B41638">
      <w:pPr>
        <w:pStyle w:val="Bezproreda"/>
        <w:jc w:val="both"/>
        <w:rPr>
          <w:rFonts w:ascii="Calibri" w:hAnsi="Calibri"/>
          <w:szCs w:val="24"/>
          <w:lang w:val="hr-HR"/>
        </w:rPr>
      </w:pPr>
    </w:p>
    <w:p w14:paraId="7B731CE0"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Jedna od ključnih čimbenika za uspješnost društveno-ekonomskog razvoja određenog produčje jeste odgovarajuće obrazovana radna snaga koja je spremna na cjeloživotno učenje. Obrazovna struktura stanovništva kritičan je čimbenik u stvaranju i održavanju dinamičkog poduzetničkog okruženja i ključni element u izgradnji lokalne konkurentnosti. </w:t>
      </w:r>
    </w:p>
    <w:p w14:paraId="0A27BB2F" w14:textId="77777777" w:rsidR="00F523C7" w:rsidRPr="00A76914" w:rsidRDefault="00F523C7" w:rsidP="00B41638">
      <w:pPr>
        <w:pStyle w:val="Bezproreda"/>
        <w:jc w:val="both"/>
        <w:rPr>
          <w:rFonts w:ascii="Calibri" w:hAnsi="Calibri"/>
          <w:szCs w:val="24"/>
          <w:lang w:val="hr-HR"/>
        </w:rPr>
      </w:pPr>
    </w:p>
    <w:p w14:paraId="3144ACA7" w14:textId="61581475" w:rsidR="007D4014" w:rsidRPr="00A76914" w:rsidRDefault="00F523C7" w:rsidP="00B41638">
      <w:pPr>
        <w:pStyle w:val="Bezproreda"/>
        <w:jc w:val="both"/>
        <w:rPr>
          <w:rFonts w:ascii="Calibri" w:hAnsi="Calibri"/>
          <w:szCs w:val="24"/>
          <w:lang w:val="hr-HR"/>
        </w:rPr>
      </w:pPr>
      <w:r w:rsidRPr="00A76914">
        <w:rPr>
          <w:rFonts w:ascii="Calibri" w:hAnsi="Calibri"/>
          <w:szCs w:val="24"/>
          <w:lang w:val="hr-HR"/>
        </w:rPr>
        <w:t>Ako pratimo promjene</w:t>
      </w:r>
      <w:r w:rsidR="00167496" w:rsidRPr="00A76914">
        <w:rPr>
          <w:rFonts w:ascii="Calibri" w:hAnsi="Calibri"/>
          <w:szCs w:val="24"/>
          <w:lang w:val="hr-HR"/>
        </w:rPr>
        <w:t xml:space="preserve"> u obrzovnoj strukturi stanovništa u deset godina prije i nakon rata (</w:t>
      </w:r>
      <w:r w:rsidR="007D4014" w:rsidRPr="00A76914">
        <w:rPr>
          <w:rFonts w:ascii="Calibri" w:hAnsi="Calibri"/>
          <w:szCs w:val="24"/>
          <w:lang w:val="hr-HR"/>
        </w:rPr>
        <w:t xml:space="preserve">1991. do 2001. </w:t>
      </w:r>
      <w:r w:rsidR="00B33F35" w:rsidRPr="00A76914">
        <w:rPr>
          <w:rFonts w:ascii="Calibri" w:hAnsi="Calibri"/>
          <w:szCs w:val="24"/>
          <w:lang w:val="hr-HR"/>
        </w:rPr>
        <w:t>g</w:t>
      </w:r>
      <w:r w:rsidR="007D4014" w:rsidRPr="00A76914">
        <w:rPr>
          <w:rFonts w:ascii="Calibri" w:hAnsi="Calibri"/>
          <w:szCs w:val="24"/>
          <w:lang w:val="hr-HR"/>
        </w:rPr>
        <w:t>odine</w:t>
      </w:r>
      <w:r w:rsidR="00167496" w:rsidRPr="00A76914">
        <w:rPr>
          <w:rFonts w:ascii="Calibri" w:hAnsi="Calibri"/>
          <w:szCs w:val="24"/>
          <w:lang w:val="hr-HR"/>
        </w:rPr>
        <w:t xml:space="preserve">) zamjetan je porast </w:t>
      </w:r>
      <w:r w:rsidR="007D4014" w:rsidRPr="00A76914">
        <w:rPr>
          <w:rFonts w:ascii="Calibri" w:hAnsi="Calibri"/>
          <w:szCs w:val="24"/>
          <w:lang w:val="hr-HR"/>
        </w:rPr>
        <w:t>indeks</w:t>
      </w:r>
      <w:r w:rsidR="00167496" w:rsidRPr="00A76914">
        <w:rPr>
          <w:rFonts w:ascii="Calibri" w:hAnsi="Calibri"/>
          <w:szCs w:val="24"/>
          <w:lang w:val="hr-HR"/>
        </w:rPr>
        <w:t>a</w:t>
      </w:r>
      <w:r w:rsidR="007D4014" w:rsidRPr="00A76914">
        <w:rPr>
          <w:rFonts w:ascii="Calibri" w:hAnsi="Calibri"/>
          <w:szCs w:val="24"/>
          <w:lang w:val="hr-HR"/>
        </w:rPr>
        <w:t xml:space="preserve"> osoba koje imaju završenu visoku stručnu spremu s 2,3 na 3,8, a značajno se smanjio indeks osoba koje nemaju završenu osnovnu školu. </w:t>
      </w:r>
    </w:p>
    <w:p w14:paraId="4AC7F2E4" w14:textId="77777777" w:rsidR="00167496" w:rsidRPr="00A76914" w:rsidRDefault="00167496" w:rsidP="00B41638">
      <w:pPr>
        <w:pStyle w:val="Bezproreda"/>
        <w:jc w:val="both"/>
        <w:rPr>
          <w:rFonts w:ascii="Calibri" w:hAnsi="Calibri"/>
          <w:szCs w:val="24"/>
          <w:lang w:val="hr-HR"/>
        </w:rPr>
      </w:pPr>
    </w:p>
    <w:p w14:paraId="73BE04EB"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Na području Baranje je tradicionalno pristutna pojava odlaska visoko stručnih osoba zbog blizine i privlačnosti makroregionalnog središta Osijeka, a dodatno je potaknut vanjskim faktorima, ratom i okupacijom.</w:t>
      </w:r>
      <w:r w:rsidRPr="00A76914">
        <w:rPr>
          <w:rStyle w:val="FootnoteReference"/>
          <w:rFonts w:ascii="Calibri" w:hAnsi="Calibri"/>
          <w:szCs w:val="24"/>
          <w:lang w:val="hr-HR"/>
        </w:rPr>
        <w:footnoteReference w:id="15"/>
      </w:r>
      <w:r w:rsidRPr="00A76914">
        <w:rPr>
          <w:rFonts w:ascii="Calibri" w:hAnsi="Calibri"/>
          <w:szCs w:val="24"/>
          <w:lang w:val="hr-HR"/>
        </w:rPr>
        <w:t xml:space="preserve"> U skladu sa svojim urbanim karakteristikama, Grad Beli Manastir ima najpovoljniju obrazovnu strukturu (6,8% visokoobrazovanih, 3,4% nepismenih). Ruralne općine imaju nepovoljniju obrazovnu strukturu. Postoje razlike na razini ruralnih općina u stupnju obrazovanja. Najnepovoljniju strukturu ima općina Jagodnjak, s najvišim udjelom nepismenih (8,1%). Općine Bilje ima najpovoljniju obrazovnu strukturu među općinama na području Baranje.</w:t>
      </w:r>
    </w:p>
    <w:p w14:paraId="5A6FDA8F" w14:textId="77777777" w:rsidR="00B33F35" w:rsidRPr="00A76914" w:rsidRDefault="00B33F35" w:rsidP="00B41638">
      <w:pPr>
        <w:pStyle w:val="Bezproreda"/>
        <w:jc w:val="both"/>
        <w:rPr>
          <w:rFonts w:ascii="Calibri" w:hAnsi="Calibri"/>
          <w:szCs w:val="24"/>
          <w:lang w:val="hr-HR"/>
        </w:rPr>
      </w:pPr>
    </w:p>
    <w:p w14:paraId="4BAD4C5F" w14:textId="77777777" w:rsidR="00B33F35" w:rsidRPr="00A76914" w:rsidRDefault="00B33F35" w:rsidP="00B33F35">
      <w:pPr>
        <w:pStyle w:val="Bezproreda"/>
        <w:jc w:val="both"/>
        <w:rPr>
          <w:rFonts w:ascii="Calibri" w:hAnsi="Calibri"/>
          <w:szCs w:val="24"/>
          <w:lang w:val="hr-HR"/>
        </w:rPr>
      </w:pPr>
      <w:r w:rsidRPr="00A76914">
        <w:rPr>
          <w:rFonts w:ascii="Calibri" w:hAnsi="Calibri"/>
          <w:szCs w:val="24"/>
          <w:lang w:val="hr-HR"/>
        </w:rPr>
        <w:t xml:space="preserve">Razlike na razini jedinica lokalne samouprave posljedica su povijesnih okolnosti i tradicionalnih obilježja skupina doseljenog stanovništva. Udjeli stanovništva sa završenom osnovnom i srednjom školom su visoki, što je posljedica funkcionalne usmjerenosti stanovništva na primarne djelatnosti zbog agrarnosti ovog područja. </w:t>
      </w:r>
    </w:p>
    <w:p w14:paraId="10208C26" w14:textId="77777777" w:rsidR="00B33F35" w:rsidRPr="00A76914" w:rsidRDefault="00B33F35" w:rsidP="00B41638">
      <w:pPr>
        <w:pStyle w:val="Bezproreda"/>
        <w:jc w:val="both"/>
        <w:rPr>
          <w:rFonts w:ascii="Calibri" w:hAnsi="Calibri"/>
          <w:szCs w:val="24"/>
          <w:lang w:val="hr-HR"/>
        </w:rPr>
      </w:pPr>
    </w:p>
    <w:p w14:paraId="5BCFA162" w14:textId="77777777" w:rsidR="007D4014" w:rsidRPr="00A76914" w:rsidRDefault="007D4014" w:rsidP="00B41638">
      <w:pPr>
        <w:pStyle w:val="Bezproreda"/>
        <w:jc w:val="both"/>
        <w:rPr>
          <w:rFonts w:ascii="Calibri" w:hAnsi="Calibri"/>
          <w:szCs w:val="24"/>
          <w:lang w:val="hr-HR"/>
        </w:rPr>
      </w:pPr>
    </w:p>
    <w:p w14:paraId="476F09BD" w14:textId="6A913714" w:rsidR="007D4014" w:rsidRPr="00A76914" w:rsidRDefault="00FB41AB" w:rsidP="00B41638">
      <w:pPr>
        <w:pStyle w:val="Bezproreda"/>
        <w:jc w:val="both"/>
        <w:rPr>
          <w:rFonts w:ascii="Calibri" w:hAnsi="Calibri"/>
          <w:color w:val="595959" w:themeColor="text1" w:themeTint="A6"/>
          <w:szCs w:val="24"/>
          <w:lang w:val="hr-HR"/>
        </w:rPr>
      </w:pPr>
      <w:r w:rsidRPr="00A76914">
        <w:rPr>
          <w:rFonts w:ascii="Calibri" w:hAnsi="Calibri"/>
          <w:b/>
          <w:color w:val="595959" w:themeColor="text1" w:themeTint="A6"/>
          <w:szCs w:val="24"/>
          <w:lang w:val="hr-HR"/>
        </w:rPr>
        <w:t>1.3.2. STANJE ŠKOLSTVA I KULTURE</w:t>
      </w:r>
    </w:p>
    <w:p w14:paraId="09D56909" w14:textId="77777777" w:rsidR="007D4014" w:rsidRPr="00A76914" w:rsidRDefault="007D4014" w:rsidP="00B41638">
      <w:pPr>
        <w:pStyle w:val="Bezproreda"/>
        <w:jc w:val="both"/>
        <w:rPr>
          <w:rFonts w:ascii="Calibri" w:hAnsi="Calibri"/>
          <w:szCs w:val="24"/>
          <w:lang w:val="hr-HR"/>
        </w:rPr>
      </w:pPr>
    </w:p>
    <w:p w14:paraId="5B2B3BC9"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Za stvaranje obrazovane radne snage potrebno je osigurati odgovarajuću strukturu školstva. To je osobito značajno u suvremenih uvjetima rada kada se traži sve veći broj zaposlenika s određenim specijalizacijama i kada se u radne procese uključuje sve veći broj žena. Uključivanje većeg broja žena u radne procese traži i </w:t>
      </w:r>
      <w:r w:rsidR="00167496" w:rsidRPr="00A76914">
        <w:rPr>
          <w:rFonts w:ascii="Calibri" w:hAnsi="Calibri"/>
          <w:szCs w:val="24"/>
          <w:lang w:val="hr-HR"/>
        </w:rPr>
        <w:t>mogućnost</w:t>
      </w:r>
      <w:r w:rsidRPr="00A76914">
        <w:rPr>
          <w:rFonts w:ascii="Calibri" w:hAnsi="Calibri"/>
          <w:szCs w:val="24"/>
          <w:lang w:val="hr-HR"/>
        </w:rPr>
        <w:t xml:space="preserve"> smještaja djece u dječje vrtiće. </w:t>
      </w:r>
      <w:r w:rsidR="00167496" w:rsidRPr="00A76914">
        <w:rPr>
          <w:rFonts w:ascii="Calibri" w:hAnsi="Calibri"/>
          <w:szCs w:val="24"/>
          <w:lang w:val="hr-HR"/>
        </w:rPr>
        <w:t>Analiza pokazuju kako nedosta</w:t>
      </w:r>
      <w:r w:rsidRPr="00A76914">
        <w:rPr>
          <w:rFonts w:ascii="Calibri" w:hAnsi="Calibri"/>
          <w:szCs w:val="24"/>
          <w:lang w:val="hr-HR"/>
        </w:rPr>
        <w:t>ju dječji vrtići u naseljima s većim brojem stanovnika kao što su grad Beli Manastir, Bilje i Darda, dok u nasljima s manjim brojem stanovnika postoje dječji vrtići koji nisu dovoljno iskorišteni.</w:t>
      </w:r>
    </w:p>
    <w:p w14:paraId="5FFAE689" w14:textId="77777777" w:rsidR="00FB41AB" w:rsidRPr="00A76914" w:rsidRDefault="00FB41AB" w:rsidP="00B41638">
      <w:pPr>
        <w:pStyle w:val="Bezproreda"/>
        <w:jc w:val="both"/>
        <w:rPr>
          <w:rFonts w:ascii="Calibri" w:hAnsi="Calibri"/>
          <w:szCs w:val="24"/>
          <w:lang w:val="hr-HR"/>
        </w:rPr>
      </w:pPr>
    </w:p>
    <w:p w14:paraId="24A16CBB"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Na području Baranje dobro je razvijena mreža osnovnoškolskih ustanova. Problem je što nekoliko osnovnih škola na području Baranje nema zatvorenu sportsku dvoranu za odvijanje nastave tjelesnog odgoja u razdobljima hladnijeg vremena, neke područne škole nemaju izgrađene vanjske sportske terene uz školu.</w:t>
      </w:r>
    </w:p>
    <w:p w14:paraId="376B01AB" w14:textId="77777777" w:rsidR="00FB41AB" w:rsidRPr="00A76914" w:rsidRDefault="00FB41AB" w:rsidP="00B41638">
      <w:pPr>
        <w:pStyle w:val="Bezproreda"/>
        <w:jc w:val="both"/>
        <w:rPr>
          <w:rFonts w:ascii="Calibri" w:hAnsi="Calibri"/>
          <w:szCs w:val="24"/>
          <w:lang w:val="hr-HR"/>
        </w:rPr>
      </w:pPr>
    </w:p>
    <w:p w14:paraId="5FD50C30"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Na području Baranje, u gradu Belom Manastiru djeluju tri srednje škole. To su Gimnazija Beli Manastir koju pohađa 150 učenika, Prva srednja škola koju pohađa 360 učenika i Druga srednja škola koju pohađa 490 učenika. To je ukupno 1.000 učenika jer se veći broj djece s područja Baranje, osobito s područja koja su bliža gradu Osijeku odlučuje za nastavak srednjoškolskog obrazovanja u Osijeku. </w:t>
      </w:r>
    </w:p>
    <w:p w14:paraId="1F2BC62E" w14:textId="77777777" w:rsidR="00FB41AB" w:rsidRPr="00A76914" w:rsidRDefault="00FB41AB" w:rsidP="00B41638">
      <w:pPr>
        <w:pStyle w:val="Bezproreda"/>
        <w:jc w:val="both"/>
        <w:rPr>
          <w:rFonts w:ascii="Calibri" w:hAnsi="Calibri"/>
          <w:szCs w:val="24"/>
          <w:lang w:val="hr-HR"/>
        </w:rPr>
      </w:pPr>
    </w:p>
    <w:p w14:paraId="0B416781"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 xml:space="preserve">Na području Baranje nema visokoškolskih ustanova. Blizina grada Osijeka i dobra prometna povezanost područja Baranje s Osijekom pruža mogućnost mladim osobama da nastave svoje obrazovanje na visoškolskim ustanovama u Osijeku (Poljoprivredni fakultet, Prehrambeno-tehnološki fakultet, Elektrotehnički fakultet, Ekonomski fakultet, Pravni fakultet, Filozofski fakultet), te u drugim gradovima Republike Hvatske.  </w:t>
      </w:r>
    </w:p>
    <w:p w14:paraId="6D5E8A01" w14:textId="77777777" w:rsidR="00FB41AB" w:rsidRPr="00A76914" w:rsidRDefault="00FB41AB" w:rsidP="00B41638">
      <w:pPr>
        <w:pStyle w:val="Bezproreda"/>
        <w:jc w:val="both"/>
        <w:rPr>
          <w:rFonts w:ascii="Calibri" w:hAnsi="Calibri"/>
          <w:szCs w:val="24"/>
          <w:lang w:val="hr-HR"/>
        </w:rPr>
      </w:pPr>
    </w:p>
    <w:p w14:paraId="672C8013"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Na području Baranje nema obrazovnih institucija koje omogućuju dodatno školovanje i školovanje za prekvalifikaciju, te školovanje starijih osoba.</w:t>
      </w:r>
    </w:p>
    <w:p w14:paraId="5EE14A83" w14:textId="77777777" w:rsidR="00FB41AB" w:rsidRPr="00A76914" w:rsidRDefault="00FB41AB" w:rsidP="00B41638">
      <w:pPr>
        <w:pStyle w:val="Bezproreda"/>
        <w:jc w:val="both"/>
        <w:rPr>
          <w:rFonts w:ascii="Calibri" w:hAnsi="Calibri"/>
          <w:szCs w:val="24"/>
          <w:lang w:val="hr-HR"/>
        </w:rPr>
      </w:pPr>
    </w:p>
    <w:p w14:paraId="313A4C4B" w14:textId="77777777" w:rsidR="007D4014" w:rsidRPr="00A76914" w:rsidRDefault="007D4014" w:rsidP="00B41638">
      <w:pPr>
        <w:pStyle w:val="Bezproreda"/>
        <w:jc w:val="both"/>
        <w:rPr>
          <w:rFonts w:ascii="Calibri" w:hAnsi="Calibri"/>
          <w:szCs w:val="24"/>
          <w:lang w:val="hr-HR"/>
        </w:rPr>
      </w:pPr>
    </w:p>
    <w:p w14:paraId="248DA899" w14:textId="53A234C0" w:rsidR="007D4014" w:rsidRPr="00A76914" w:rsidRDefault="00FB41AB" w:rsidP="00FB41AB">
      <w:pPr>
        <w:pStyle w:val="Bezproreda"/>
        <w:numPr>
          <w:ilvl w:val="2"/>
          <w:numId w:val="34"/>
        </w:numPr>
        <w:ind w:left="567" w:hanging="567"/>
        <w:jc w:val="both"/>
        <w:rPr>
          <w:rFonts w:ascii="Calibri" w:hAnsi="Calibri"/>
          <w:b/>
          <w:color w:val="595959" w:themeColor="text1" w:themeTint="A6"/>
          <w:szCs w:val="24"/>
          <w:lang w:val="hr-HR"/>
        </w:rPr>
      </w:pPr>
      <w:r w:rsidRPr="00A76914">
        <w:rPr>
          <w:rFonts w:ascii="Calibri" w:hAnsi="Calibri"/>
          <w:b/>
          <w:color w:val="595959" w:themeColor="text1" w:themeTint="A6"/>
          <w:szCs w:val="24"/>
          <w:lang w:val="hr-HR"/>
        </w:rPr>
        <w:t>PODRUČJA S TEŽIM UVJETIMA GOSPODARENJA</w:t>
      </w:r>
    </w:p>
    <w:p w14:paraId="6989B6C4" w14:textId="77777777" w:rsidR="007D4014" w:rsidRPr="00A76914" w:rsidRDefault="007D4014" w:rsidP="00B41638">
      <w:pPr>
        <w:pStyle w:val="Bezproreda"/>
        <w:jc w:val="both"/>
        <w:rPr>
          <w:rFonts w:ascii="Calibri" w:hAnsi="Calibri"/>
          <w:szCs w:val="24"/>
          <w:lang w:val="hr-HR"/>
        </w:rPr>
      </w:pPr>
    </w:p>
    <w:p w14:paraId="63357E74" w14:textId="43FC3075"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Jedno od secifičnosti prostora LAG Baranja je to što cijelo područje ima status područja od posebne državne skrbi (PDS)</w:t>
      </w:r>
      <w:r w:rsidR="00167496" w:rsidRPr="00A76914">
        <w:rPr>
          <w:rFonts w:ascii="Calibri" w:hAnsi="Calibri"/>
          <w:szCs w:val="24"/>
          <w:lang w:val="hr-HR"/>
        </w:rPr>
        <w:t xml:space="preserve"> i to I kategorije</w:t>
      </w:r>
      <w:r w:rsidRPr="00A76914">
        <w:rPr>
          <w:rFonts w:ascii="Calibri" w:hAnsi="Calibri"/>
          <w:szCs w:val="24"/>
          <w:lang w:val="hr-HR"/>
        </w:rPr>
        <w:t xml:space="preserve">. Takvim područjem odredio ih je Zakon o područjima posebne državne skrbi (NN 26/03-pročišćeni tekst). </w:t>
      </w:r>
    </w:p>
    <w:p w14:paraId="3CDBC349" w14:textId="77777777" w:rsidR="00C7029F" w:rsidRPr="00A76914" w:rsidRDefault="00C7029F" w:rsidP="00B41638">
      <w:pPr>
        <w:pStyle w:val="Bezproreda"/>
        <w:jc w:val="both"/>
        <w:rPr>
          <w:rFonts w:ascii="Calibri" w:hAnsi="Calibri"/>
          <w:szCs w:val="24"/>
          <w:lang w:val="hr-HR"/>
        </w:rPr>
      </w:pPr>
    </w:p>
    <w:p w14:paraId="16410EA5" w14:textId="77777777" w:rsidR="007D4014" w:rsidRPr="00A76914" w:rsidRDefault="007D4014" w:rsidP="00B41638">
      <w:pPr>
        <w:pStyle w:val="Bezproreda"/>
        <w:jc w:val="both"/>
        <w:rPr>
          <w:rFonts w:ascii="Calibri" w:hAnsi="Calibri"/>
          <w:szCs w:val="24"/>
          <w:lang w:val="hr-HR"/>
        </w:rPr>
      </w:pPr>
      <w:r w:rsidRPr="00A76914">
        <w:rPr>
          <w:rFonts w:ascii="Calibri" w:hAnsi="Calibri"/>
          <w:szCs w:val="24"/>
          <w:lang w:val="hr-HR"/>
        </w:rPr>
        <w:t>Zakon o područjima posebne državne skrbi (NN 26/03) predviđa mjere za ubrzanje gospodarskog razvoja i olakšice za stanovnike na tim područjima kako bi se potaknulo naseljavanje tih područja. Mjere nisu dostatne da se riješe svi problemi koj</w:t>
      </w:r>
      <w:r w:rsidR="00167496" w:rsidRPr="00A76914">
        <w:rPr>
          <w:rFonts w:ascii="Calibri" w:hAnsi="Calibri"/>
          <w:szCs w:val="24"/>
          <w:lang w:val="hr-HR"/>
        </w:rPr>
        <w:t>i se javljaju na tim pod</w:t>
      </w:r>
      <w:r w:rsidR="00C912E7" w:rsidRPr="00A76914">
        <w:rPr>
          <w:rFonts w:ascii="Calibri" w:hAnsi="Calibri"/>
          <w:szCs w:val="24"/>
          <w:lang w:val="hr-HR"/>
        </w:rPr>
        <w:t xml:space="preserve">ručjima te PDS i </w:t>
      </w:r>
      <w:r w:rsidRPr="00A76914">
        <w:rPr>
          <w:rFonts w:ascii="Calibri" w:hAnsi="Calibri"/>
          <w:szCs w:val="24"/>
          <w:lang w:val="hr-HR"/>
        </w:rPr>
        <w:t xml:space="preserve">dalje zaostaju za prosjekom RH. Posebni režim povlastica i olakšica koji vrijede na područjima od posebne državne skrbi vrijedit će samo do ulaska RH među članice EU, a područe od posebne državne skrbi bit će zamijenjena u potpomognuta područja s težim uvjetima gospodarenja. Potpomognuta područja definiraju se na razini jedinica područne (regionalne) i lokalne samouprave. Prema Zakonu o regionalnom razvoju (NN 153/09), potpomognuta područja obuhvaćaju jedinice lokalne samouprave koja prema indeksu razvijenosti zaostaju za više od 25 % za nacionalnim prosjekom. </w:t>
      </w:r>
    </w:p>
    <w:p w14:paraId="58DB9600" w14:textId="77777777" w:rsidR="007D4014" w:rsidRPr="00A76914" w:rsidRDefault="007D4014" w:rsidP="00B41638">
      <w:pPr>
        <w:pStyle w:val="Bezproreda"/>
        <w:jc w:val="both"/>
        <w:rPr>
          <w:rFonts w:ascii="Calibri" w:hAnsi="Calibri"/>
          <w:szCs w:val="24"/>
          <w:lang w:val="hr-HR"/>
        </w:rPr>
      </w:pPr>
    </w:p>
    <w:p w14:paraId="7B165178" w14:textId="77777777" w:rsidR="007D4014" w:rsidRPr="00A76914" w:rsidRDefault="00C912E7" w:rsidP="00B41638">
      <w:pPr>
        <w:pStyle w:val="Bezproreda"/>
        <w:jc w:val="both"/>
        <w:rPr>
          <w:rFonts w:ascii="Calibri" w:hAnsi="Calibri"/>
          <w:szCs w:val="24"/>
          <w:lang w:val="hr-HR"/>
        </w:rPr>
      </w:pPr>
      <w:r w:rsidRPr="00A76914">
        <w:rPr>
          <w:rFonts w:ascii="Calibri" w:hAnsi="Calibri"/>
          <w:szCs w:val="24"/>
          <w:lang w:val="hr-HR"/>
        </w:rPr>
        <w:t>N</w:t>
      </w:r>
      <w:r w:rsidR="007D4014" w:rsidRPr="00A76914">
        <w:rPr>
          <w:rFonts w:ascii="Calibri" w:hAnsi="Calibri"/>
          <w:szCs w:val="24"/>
          <w:lang w:val="hr-HR"/>
        </w:rPr>
        <w:t>ajniži indeks razvijenosti na području Baranje ima Općina Jagodnjak koja je razvrstana u I kategoriju potpomognutih područja, dok Grad Beli Manastir i Općina Bilje imaju indeksa razvijenosti veći od 75 % prosjeka RH i razvrstani su u III kategoriju i ne pripadaju skupini potpomognutih područja.</w:t>
      </w:r>
      <w:r w:rsidRPr="00A76914">
        <w:rPr>
          <w:rFonts w:ascii="Calibri" w:hAnsi="Calibri"/>
          <w:szCs w:val="24"/>
          <w:lang w:val="hr-HR"/>
        </w:rPr>
        <w:t xml:space="preserve"> Općine Čeminac, Darda, Draž, Kn. Vinogradi, Petlovac, Popovac razvrstane su u II kategoriju.</w:t>
      </w:r>
    </w:p>
    <w:p w14:paraId="22404FC6" w14:textId="77777777" w:rsidR="007D4014" w:rsidRPr="00A76914" w:rsidRDefault="007D4014" w:rsidP="00B41638">
      <w:pPr>
        <w:pStyle w:val="Bezproreda"/>
        <w:jc w:val="both"/>
        <w:rPr>
          <w:rFonts w:ascii="Calibri" w:hAnsi="Calibri"/>
          <w:szCs w:val="24"/>
          <w:lang w:val="hr-HR"/>
        </w:rPr>
      </w:pPr>
    </w:p>
    <w:p w14:paraId="7E89003D" w14:textId="77777777" w:rsidR="00C7029F" w:rsidRPr="00A76914" w:rsidRDefault="00C7029F">
      <w:pPr>
        <w:spacing w:after="0" w:line="240" w:lineRule="auto"/>
        <w:rPr>
          <w:rFonts w:ascii="Calibri" w:hAnsi="Calibri"/>
          <w:b/>
          <w:szCs w:val="24"/>
          <w:lang w:val="hr-HR"/>
        </w:rPr>
      </w:pPr>
      <w:r w:rsidRPr="00A76914">
        <w:rPr>
          <w:rFonts w:ascii="Calibri" w:hAnsi="Calibri"/>
          <w:b/>
          <w:szCs w:val="24"/>
          <w:lang w:val="hr-HR"/>
        </w:rPr>
        <w:br w:type="page"/>
      </w:r>
    </w:p>
    <w:p w14:paraId="141E2970" w14:textId="55DF9CA3" w:rsidR="007D4014" w:rsidRPr="00A76914" w:rsidRDefault="007D4014" w:rsidP="00C7029F">
      <w:pPr>
        <w:pStyle w:val="Bezproreda"/>
        <w:numPr>
          <w:ilvl w:val="0"/>
          <w:numId w:val="6"/>
        </w:numPr>
        <w:tabs>
          <w:tab w:val="clear" w:pos="720"/>
        </w:tabs>
        <w:ind w:hanging="720"/>
        <w:rPr>
          <w:rFonts w:ascii="Calibri" w:hAnsi="Calibri"/>
          <w:b/>
          <w:sz w:val="40"/>
          <w:szCs w:val="24"/>
          <w:lang w:val="hr-HR"/>
        </w:rPr>
      </w:pPr>
      <w:r w:rsidRPr="00A76914">
        <w:rPr>
          <w:rFonts w:ascii="Calibri" w:hAnsi="Calibri"/>
          <w:b/>
          <w:sz w:val="40"/>
          <w:szCs w:val="24"/>
          <w:lang w:val="hr-HR"/>
        </w:rPr>
        <w:t>SWOT ANALIZA RAZVOJNIH MOGUĆNOSTI PODRUČJA</w:t>
      </w:r>
    </w:p>
    <w:p w14:paraId="64286DC0" w14:textId="77777777" w:rsidR="007D4014" w:rsidRPr="00A76914" w:rsidRDefault="007D4014" w:rsidP="00DA0E42">
      <w:pPr>
        <w:pStyle w:val="Bezproreda"/>
        <w:ind w:left="360"/>
        <w:jc w:val="both"/>
        <w:rPr>
          <w:rFonts w:ascii="Calibri" w:hAnsi="Calibri"/>
          <w:b/>
          <w:szCs w:val="24"/>
          <w:lang w:val="hr-HR"/>
        </w:rPr>
      </w:pPr>
    </w:p>
    <w:p w14:paraId="7E074433" w14:textId="77777777" w:rsidR="007D4014" w:rsidRPr="00A76914" w:rsidRDefault="007D4014" w:rsidP="00DA0E42">
      <w:pPr>
        <w:pStyle w:val="Bezproreda"/>
        <w:numPr>
          <w:ilvl w:val="1"/>
          <w:numId w:val="10"/>
        </w:numPr>
        <w:jc w:val="both"/>
        <w:rPr>
          <w:rFonts w:ascii="Calibri" w:hAnsi="Calibri"/>
          <w:b/>
          <w:sz w:val="28"/>
          <w:szCs w:val="24"/>
          <w:lang w:val="hr-HR"/>
        </w:rPr>
      </w:pPr>
      <w:r w:rsidRPr="00A76914">
        <w:rPr>
          <w:rFonts w:ascii="Calibri" w:hAnsi="Calibri"/>
          <w:b/>
          <w:sz w:val="28"/>
          <w:szCs w:val="24"/>
          <w:lang w:val="hr-HR"/>
        </w:rPr>
        <w:t xml:space="preserve">Postojeće snage i slabosti </w:t>
      </w:r>
    </w:p>
    <w:p w14:paraId="77D0567B" w14:textId="77777777" w:rsidR="007D4014" w:rsidRPr="00A76914" w:rsidRDefault="007D4014" w:rsidP="00DA0E42">
      <w:pPr>
        <w:pStyle w:val="Bezproreda"/>
        <w:jc w:val="both"/>
        <w:rPr>
          <w:rFonts w:ascii="Calibri" w:hAnsi="Calibri"/>
          <w:b/>
          <w:szCs w:val="24"/>
          <w:lang w:val="hr-HR"/>
        </w:rPr>
      </w:pPr>
    </w:p>
    <w:p w14:paraId="7D3FDB16" w14:textId="12A5DF60" w:rsidR="00F85732" w:rsidRPr="00A76914" w:rsidRDefault="00F85732" w:rsidP="00F85732">
      <w:pPr>
        <w:pStyle w:val="Bezproreda"/>
        <w:jc w:val="both"/>
        <w:rPr>
          <w:rFonts w:ascii="Calibri" w:hAnsi="Calibri"/>
          <w:szCs w:val="24"/>
          <w:lang w:val="hr-HR"/>
        </w:rPr>
      </w:pPr>
      <w:r w:rsidRPr="00A76914">
        <w:rPr>
          <w:rFonts w:ascii="Calibri" w:hAnsi="Calibri"/>
          <w:szCs w:val="24"/>
          <w:lang w:val="hr-HR"/>
        </w:rPr>
        <w:t xml:space="preserve">Pri izradi strategije i određivanju razvojnih mogućnosti Baranje korištena je metoda SWOT analize prema sektorima, sudjelovanjem ključnih dionika lokalnog razvoja. Na temelju 4  sektorske analize (civilno društvo, gospodarstvo, poljoprivreda, turizam) stvorena je jedinstvena, temeljna SWOT analiza područja LAG-a Baranja.  </w:t>
      </w:r>
    </w:p>
    <w:p w14:paraId="15C4D368" w14:textId="77777777" w:rsidR="00F85732" w:rsidRPr="00A76914" w:rsidRDefault="00F85732" w:rsidP="00F85732">
      <w:pPr>
        <w:pStyle w:val="Bezproreda"/>
        <w:jc w:val="both"/>
        <w:rPr>
          <w:rFonts w:ascii="Calibri" w:hAnsi="Calibri"/>
          <w:szCs w:val="24"/>
          <w:lang w:val="hr-HR"/>
        </w:rPr>
      </w:pPr>
    </w:p>
    <w:tbl>
      <w:tblPr>
        <w:tblStyle w:val="TableGrid"/>
        <w:tblW w:w="0" w:type="auto"/>
        <w:tblInd w:w="108" w:type="dxa"/>
        <w:tblLook w:val="04A0" w:firstRow="1" w:lastRow="0" w:firstColumn="1" w:lastColumn="0" w:noHBand="0" w:noVBand="1"/>
      </w:tblPr>
      <w:tblGrid>
        <w:gridCol w:w="4393"/>
        <w:gridCol w:w="4502"/>
      </w:tblGrid>
      <w:tr w:rsidR="00F85732" w:rsidRPr="00A76914" w14:paraId="27C06862" w14:textId="77777777" w:rsidTr="00C7029F">
        <w:tc>
          <w:tcPr>
            <w:tcW w:w="4393" w:type="dxa"/>
          </w:tcPr>
          <w:p w14:paraId="3AEEEC5D" w14:textId="6679EE88" w:rsidR="00F85732" w:rsidRPr="00A76914" w:rsidRDefault="00F85732" w:rsidP="00C32BCD">
            <w:pPr>
              <w:pStyle w:val="Bezproreda"/>
              <w:jc w:val="center"/>
              <w:rPr>
                <w:rFonts w:ascii="Calibri" w:hAnsi="Calibri"/>
                <w:szCs w:val="24"/>
                <w:lang w:val="hr-HR"/>
              </w:rPr>
            </w:pPr>
            <w:r w:rsidRPr="00A76914">
              <w:rPr>
                <w:rFonts w:ascii="Calibri" w:hAnsi="Calibri"/>
                <w:szCs w:val="24"/>
                <w:lang w:val="hr-HR"/>
              </w:rPr>
              <w:t>Snage</w:t>
            </w:r>
          </w:p>
        </w:tc>
        <w:tc>
          <w:tcPr>
            <w:tcW w:w="4502" w:type="dxa"/>
          </w:tcPr>
          <w:p w14:paraId="7AEE6C5F" w14:textId="062FE8EE" w:rsidR="00F85732" w:rsidRPr="00A76914" w:rsidRDefault="00F85732" w:rsidP="00C32BCD">
            <w:pPr>
              <w:pStyle w:val="Bezproreda"/>
              <w:jc w:val="center"/>
              <w:rPr>
                <w:rFonts w:ascii="Calibri" w:hAnsi="Calibri"/>
                <w:szCs w:val="24"/>
                <w:lang w:val="hr-HR"/>
              </w:rPr>
            </w:pPr>
            <w:r w:rsidRPr="00A76914">
              <w:rPr>
                <w:rFonts w:ascii="Calibri" w:hAnsi="Calibri"/>
                <w:szCs w:val="24"/>
                <w:lang w:val="hr-HR"/>
              </w:rPr>
              <w:t xml:space="preserve">Slabosti </w:t>
            </w:r>
          </w:p>
        </w:tc>
      </w:tr>
      <w:tr w:rsidR="00F85732" w:rsidRPr="00A76914" w14:paraId="60A82343" w14:textId="77777777" w:rsidTr="00C7029F">
        <w:tc>
          <w:tcPr>
            <w:tcW w:w="8895" w:type="dxa"/>
            <w:gridSpan w:val="2"/>
          </w:tcPr>
          <w:p w14:paraId="1B71326C" w14:textId="77777777" w:rsidR="00F85732" w:rsidRPr="00A76914" w:rsidRDefault="00F85732" w:rsidP="004F1702">
            <w:pPr>
              <w:pStyle w:val="Bezproreda"/>
              <w:jc w:val="center"/>
              <w:rPr>
                <w:rFonts w:ascii="Calibri" w:hAnsi="Calibri"/>
                <w:szCs w:val="24"/>
                <w:lang w:val="hr-HR"/>
              </w:rPr>
            </w:pPr>
            <w:r w:rsidRPr="00A76914">
              <w:rPr>
                <w:rFonts w:ascii="Calibri" w:hAnsi="Calibri"/>
                <w:szCs w:val="24"/>
                <w:lang w:val="hr-HR"/>
              </w:rPr>
              <w:t>GOSPODARSTVO</w:t>
            </w:r>
          </w:p>
        </w:tc>
      </w:tr>
      <w:tr w:rsidR="00F85732" w:rsidRPr="00A76914" w14:paraId="1819D037" w14:textId="77777777" w:rsidTr="00C7029F">
        <w:tc>
          <w:tcPr>
            <w:tcW w:w="4393" w:type="dxa"/>
          </w:tcPr>
          <w:p w14:paraId="2D5DACDD" w14:textId="77777777" w:rsidR="00F85732" w:rsidRPr="00A76914" w:rsidRDefault="00F85732" w:rsidP="004F1702">
            <w:pPr>
              <w:spacing w:after="0" w:line="240" w:lineRule="auto"/>
              <w:ind w:left="360"/>
              <w:rPr>
                <w:rFonts w:ascii="Calibri" w:hAnsi="Calibri"/>
                <w:szCs w:val="24"/>
                <w:lang w:val="hr-HR"/>
              </w:rPr>
            </w:pPr>
          </w:p>
          <w:p w14:paraId="7DBD66DC" w14:textId="77777777" w:rsidR="00F85732" w:rsidRPr="00A76914" w:rsidRDefault="00F85732" w:rsidP="00C7029F">
            <w:pPr>
              <w:numPr>
                <w:ilvl w:val="0"/>
                <w:numId w:val="15"/>
              </w:numPr>
              <w:spacing w:after="0" w:line="240" w:lineRule="auto"/>
              <w:ind w:left="318" w:hanging="284"/>
              <w:rPr>
                <w:rFonts w:ascii="Calibri" w:hAnsi="Calibri"/>
                <w:szCs w:val="24"/>
                <w:lang w:val="hr-HR"/>
              </w:rPr>
            </w:pPr>
            <w:r w:rsidRPr="00A76914">
              <w:rPr>
                <w:rFonts w:ascii="Calibri" w:hAnsi="Calibri"/>
                <w:szCs w:val="24"/>
                <w:lang w:val="hr-HR"/>
              </w:rPr>
              <w:t>Prirodni resursi (zemljište, šume, vode)</w:t>
            </w:r>
          </w:p>
          <w:p w14:paraId="661FF82F" w14:textId="77777777" w:rsidR="00F85732" w:rsidRPr="00A76914" w:rsidRDefault="00F85732" w:rsidP="00C7029F">
            <w:pPr>
              <w:numPr>
                <w:ilvl w:val="0"/>
                <w:numId w:val="15"/>
              </w:numPr>
              <w:spacing w:after="0" w:line="240" w:lineRule="auto"/>
              <w:ind w:left="318" w:hanging="284"/>
              <w:rPr>
                <w:rFonts w:ascii="Calibri" w:hAnsi="Calibri"/>
                <w:szCs w:val="24"/>
                <w:lang w:val="hr-HR"/>
              </w:rPr>
            </w:pPr>
            <w:r w:rsidRPr="00A76914">
              <w:rPr>
                <w:rFonts w:ascii="Calibri" w:hAnsi="Calibri"/>
                <w:szCs w:val="24"/>
                <w:lang w:val="hr-HR"/>
              </w:rPr>
              <w:t>Povoljni klimatski uvjeti (sunce, vjetar, geotemalni izvori za korištenje obnovljivih izvora energije)</w:t>
            </w:r>
          </w:p>
          <w:p w14:paraId="7381236C" w14:textId="77777777" w:rsidR="00F85732" w:rsidRPr="00A76914" w:rsidRDefault="00F85732" w:rsidP="00C7029F">
            <w:pPr>
              <w:numPr>
                <w:ilvl w:val="0"/>
                <w:numId w:val="15"/>
              </w:numPr>
              <w:spacing w:after="0" w:line="240" w:lineRule="auto"/>
              <w:ind w:left="318" w:hanging="284"/>
              <w:rPr>
                <w:rFonts w:ascii="Calibri" w:hAnsi="Calibri"/>
                <w:szCs w:val="24"/>
                <w:lang w:val="hr-HR"/>
              </w:rPr>
            </w:pPr>
            <w:r w:rsidRPr="00A76914">
              <w:rPr>
                <w:rFonts w:ascii="Calibri" w:hAnsi="Calibri"/>
                <w:szCs w:val="24"/>
                <w:lang w:val="hr-HR"/>
              </w:rPr>
              <w:t>Povoljan geostrateški položaj i dobra prometna povezanost sa susjednim zemljama</w:t>
            </w:r>
          </w:p>
          <w:p w14:paraId="3C38EC35" w14:textId="77777777" w:rsidR="00F85732" w:rsidRPr="00A76914" w:rsidRDefault="00F85732" w:rsidP="00C7029F">
            <w:pPr>
              <w:numPr>
                <w:ilvl w:val="0"/>
                <w:numId w:val="15"/>
              </w:numPr>
              <w:spacing w:after="0" w:line="240" w:lineRule="auto"/>
              <w:ind w:left="318" w:hanging="284"/>
              <w:rPr>
                <w:rFonts w:ascii="Calibri" w:hAnsi="Calibri"/>
                <w:szCs w:val="24"/>
                <w:lang w:val="hr-HR"/>
              </w:rPr>
            </w:pPr>
            <w:r w:rsidRPr="00A76914">
              <w:rPr>
                <w:rFonts w:ascii="Calibri" w:hAnsi="Calibri"/>
                <w:szCs w:val="24"/>
                <w:lang w:val="hr-HR"/>
              </w:rPr>
              <w:t>Dobra prometna povezanost i infrastruktura na lokalnoj razini</w:t>
            </w:r>
          </w:p>
          <w:p w14:paraId="6ECA7E66" w14:textId="02BC0464" w:rsidR="00F85732" w:rsidRPr="00A76914" w:rsidRDefault="00F85732" w:rsidP="00C7029F">
            <w:pPr>
              <w:numPr>
                <w:ilvl w:val="0"/>
                <w:numId w:val="15"/>
              </w:numPr>
              <w:spacing w:after="0" w:line="240" w:lineRule="auto"/>
              <w:ind w:left="318" w:hanging="284"/>
              <w:rPr>
                <w:rFonts w:ascii="Calibri" w:hAnsi="Calibri"/>
                <w:szCs w:val="24"/>
                <w:lang w:val="hr-HR"/>
              </w:rPr>
            </w:pPr>
            <w:r w:rsidRPr="00A76914">
              <w:rPr>
                <w:rFonts w:ascii="Calibri" w:hAnsi="Calibri"/>
                <w:szCs w:val="24"/>
                <w:lang w:val="hr-HR"/>
              </w:rPr>
              <w:t>Iskustvo i tradicija u gospodarstvu (</w:t>
            </w:r>
            <w:r w:rsidR="004F1702" w:rsidRPr="00A76914">
              <w:rPr>
                <w:rFonts w:ascii="Calibri" w:hAnsi="Calibri"/>
                <w:szCs w:val="24"/>
                <w:lang w:val="hr-HR"/>
              </w:rPr>
              <w:t xml:space="preserve">posebice </w:t>
            </w:r>
            <w:r w:rsidRPr="00A76914">
              <w:rPr>
                <w:rFonts w:ascii="Calibri" w:hAnsi="Calibri"/>
                <w:szCs w:val="24"/>
                <w:lang w:val="hr-HR"/>
              </w:rPr>
              <w:t xml:space="preserve">Belje </w:t>
            </w:r>
            <w:r w:rsidR="004F1702" w:rsidRPr="00A76914">
              <w:rPr>
                <w:rFonts w:ascii="Calibri" w:hAnsi="Calibri"/>
                <w:szCs w:val="24"/>
                <w:lang w:val="hr-HR"/>
              </w:rPr>
              <w:t xml:space="preserve"> d.d.) </w:t>
            </w:r>
          </w:p>
          <w:p w14:paraId="69600464" w14:textId="0D151EE9" w:rsidR="00F85732" w:rsidRPr="00A76914" w:rsidRDefault="004F1702" w:rsidP="00C7029F">
            <w:pPr>
              <w:numPr>
                <w:ilvl w:val="0"/>
                <w:numId w:val="15"/>
              </w:numPr>
              <w:spacing w:after="0" w:line="240" w:lineRule="auto"/>
              <w:ind w:left="318" w:hanging="284"/>
              <w:rPr>
                <w:rFonts w:ascii="Calibri" w:hAnsi="Calibri"/>
                <w:szCs w:val="24"/>
                <w:lang w:val="hr-HR"/>
              </w:rPr>
            </w:pPr>
            <w:r w:rsidRPr="00A76914">
              <w:rPr>
                <w:rFonts w:ascii="Calibri" w:hAnsi="Calibri"/>
                <w:szCs w:val="24"/>
                <w:lang w:val="hr-HR"/>
              </w:rPr>
              <w:t xml:space="preserve">Tradicija u poljoprivredi kao </w:t>
            </w:r>
            <w:r w:rsidR="00F85732" w:rsidRPr="00A76914">
              <w:rPr>
                <w:rFonts w:ascii="Calibri" w:hAnsi="Calibri"/>
                <w:szCs w:val="24"/>
                <w:lang w:val="hr-HR"/>
              </w:rPr>
              <w:t>sirovin</w:t>
            </w:r>
            <w:r w:rsidRPr="00A76914">
              <w:rPr>
                <w:rFonts w:ascii="Calibri" w:hAnsi="Calibri"/>
                <w:szCs w:val="24"/>
                <w:lang w:val="hr-HR"/>
              </w:rPr>
              <w:t xml:space="preserve">ska osnova </w:t>
            </w:r>
            <w:r w:rsidR="00F85732" w:rsidRPr="00A76914">
              <w:rPr>
                <w:rFonts w:ascii="Calibri" w:hAnsi="Calibri"/>
                <w:szCs w:val="24"/>
                <w:lang w:val="hr-HR"/>
              </w:rPr>
              <w:t xml:space="preserve"> za prerađivačku industrijsku</w:t>
            </w:r>
          </w:p>
          <w:p w14:paraId="23955B8D" w14:textId="77777777" w:rsidR="00F85732" w:rsidRPr="00A76914" w:rsidRDefault="00F85732" w:rsidP="00C7029F">
            <w:pPr>
              <w:numPr>
                <w:ilvl w:val="0"/>
                <w:numId w:val="15"/>
              </w:numPr>
              <w:spacing w:after="0" w:line="240" w:lineRule="auto"/>
              <w:ind w:left="318" w:hanging="284"/>
              <w:rPr>
                <w:rFonts w:ascii="Calibri" w:hAnsi="Calibri"/>
                <w:szCs w:val="24"/>
                <w:lang w:val="hr-HR"/>
              </w:rPr>
            </w:pPr>
            <w:r w:rsidRPr="00A76914">
              <w:rPr>
                <w:rFonts w:ascii="Calibri" w:hAnsi="Calibri"/>
                <w:szCs w:val="24"/>
                <w:lang w:val="hr-HR"/>
              </w:rPr>
              <w:t xml:space="preserve">Obrazovani mladi ljudi i raspoloživi ljudski resursi </w:t>
            </w:r>
          </w:p>
          <w:p w14:paraId="33E6074A" w14:textId="77777777" w:rsidR="00F85732" w:rsidRPr="00A76914" w:rsidRDefault="00F85732" w:rsidP="00C7029F">
            <w:pPr>
              <w:numPr>
                <w:ilvl w:val="0"/>
                <w:numId w:val="15"/>
              </w:numPr>
              <w:spacing w:after="0" w:line="240" w:lineRule="auto"/>
              <w:ind w:left="318" w:hanging="284"/>
              <w:rPr>
                <w:rFonts w:ascii="Calibri" w:hAnsi="Calibri"/>
                <w:szCs w:val="24"/>
                <w:lang w:val="hr-HR"/>
              </w:rPr>
            </w:pPr>
            <w:r w:rsidRPr="00A76914">
              <w:rPr>
                <w:rFonts w:ascii="Calibri" w:hAnsi="Calibri"/>
                <w:szCs w:val="24"/>
                <w:lang w:val="hr-HR"/>
              </w:rPr>
              <w:t>Dobra suradnja s institucijama na lokalnoj razini</w:t>
            </w:r>
          </w:p>
          <w:p w14:paraId="1AB27E46" w14:textId="77777777" w:rsidR="00F85732" w:rsidRPr="00A76914" w:rsidRDefault="00F85732" w:rsidP="00C7029F">
            <w:pPr>
              <w:numPr>
                <w:ilvl w:val="0"/>
                <w:numId w:val="15"/>
              </w:numPr>
              <w:spacing w:after="0" w:line="240" w:lineRule="auto"/>
              <w:ind w:left="318" w:hanging="284"/>
              <w:rPr>
                <w:rFonts w:ascii="Calibri" w:hAnsi="Calibri"/>
                <w:szCs w:val="24"/>
                <w:lang w:val="hr-HR"/>
              </w:rPr>
            </w:pPr>
            <w:r w:rsidRPr="00A76914">
              <w:rPr>
                <w:rFonts w:ascii="Calibri" w:hAnsi="Calibri"/>
                <w:szCs w:val="24"/>
                <w:lang w:val="hr-HR"/>
              </w:rPr>
              <w:t>Postojanje poduzetničke infrastrukture, poduzetničkih zona</w:t>
            </w:r>
          </w:p>
          <w:p w14:paraId="4CA2F57B" w14:textId="77777777" w:rsidR="00F85732" w:rsidRPr="00A76914" w:rsidRDefault="00F85732" w:rsidP="00C7029F">
            <w:pPr>
              <w:numPr>
                <w:ilvl w:val="0"/>
                <w:numId w:val="15"/>
              </w:numPr>
              <w:spacing w:after="0" w:line="240" w:lineRule="auto"/>
              <w:ind w:left="318" w:hanging="284"/>
              <w:rPr>
                <w:rFonts w:ascii="Calibri" w:hAnsi="Calibri"/>
                <w:szCs w:val="24"/>
                <w:lang w:val="hr-HR"/>
              </w:rPr>
            </w:pPr>
            <w:r w:rsidRPr="00A76914">
              <w:rPr>
                <w:rFonts w:ascii="Calibri" w:hAnsi="Calibri"/>
                <w:szCs w:val="24"/>
                <w:lang w:val="hr-HR"/>
              </w:rPr>
              <w:t>Zastupljenost nacionalih manjina kao poveznica sa gospodarstvima susjednih zemalja</w:t>
            </w:r>
          </w:p>
          <w:p w14:paraId="22B0566A" w14:textId="77777777" w:rsidR="00F85732" w:rsidRPr="00A76914" w:rsidRDefault="00F85732" w:rsidP="00C7029F">
            <w:pPr>
              <w:numPr>
                <w:ilvl w:val="0"/>
                <w:numId w:val="15"/>
              </w:numPr>
              <w:spacing w:after="0" w:line="240" w:lineRule="auto"/>
              <w:ind w:left="318" w:hanging="284"/>
              <w:rPr>
                <w:rFonts w:ascii="Calibri" w:hAnsi="Calibri"/>
                <w:szCs w:val="24"/>
                <w:lang w:val="hr-HR"/>
              </w:rPr>
            </w:pPr>
            <w:r w:rsidRPr="00A76914">
              <w:rPr>
                <w:rFonts w:ascii="Calibri" w:hAnsi="Calibri"/>
                <w:szCs w:val="24"/>
                <w:lang w:val="hr-HR"/>
              </w:rPr>
              <w:t>Prepoznatljivost Baranje kao regije</w:t>
            </w:r>
          </w:p>
          <w:p w14:paraId="61EFD51B" w14:textId="77777777" w:rsidR="00F85732" w:rsidRPr="00A76914" w:rsidRDefault="00F85732" w:rsidP="004F1702">
            <w:pPr>
              <w:pStyle w:val="Bezproreda"/>
              <w:jc w:val="both"/>
              <w:rPr>
                <w:rFonts w:ascii="Calibri" w:hAnsi="Calibri"/>
                <w:szCs w:val="24"/>
                <w:lang w:val="hr-HR"/>
              </w:rPr>
            </w:pPr>
          </w:p>
        </w:tc>
        <w:tc>
          <w:tcPr>
            <w:tcW w:w="4502" w:type="dxa"/>
          </w:tcPr>
          <w:p w14:paraId="48CF5A47" w14:textId="77777777" w:rsidR="00F85732" w:rsidRPr="00A76914" w:rsidRDefault="00F85732" w:rsidP="004F1702">
            <w:pPr>
              <w:pStyle w:val="Bezproreda"/>
              <w:jc w:val="both"/>
              <w:rPr>
                <w:rFonts w:ascii="Calibri" w:hAnsi="Calibri"/>
                <w:szCs w:val="24"/>
                <w:lang w:val="hr-HR"/>
              </w:rPr>
            </w:pPr>
          </w:p>
          <w:p w14:paraId="55C73E18"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 xml:space="preserve">Prevelika orjentiranost na poljoprivredu </w:t>
            </w:r>
          </w:p>
          <w:p w14:paraId="57A5F290"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Nedostatak poduzetničkog duha i međusobna nepovezanost poduzetnika</w:t>
            </w:r>
          </w:p>
          <w:p w14:paraId="145761F8"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 xml:space="preserve">Tromost u prihvaćanju promjena i inovacija </w:t>
            </w:r>
          </w:p>
          <w:p w14:paraId="775630E5"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Zastarjela tehnologija malog i srednjeg gospodarstva</w:t>
            </w:r>
          </w:p>
          <w:p w14:paraId="409EBE2C"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Nedostatak proizvodnih i prerađivačkih kapaciteta</w:t>
            </w:r>
          </w:p>
          <w:p w14:paraId="24F276ED"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Nedostatak ljudi s razvijenim managerskim i marketinškim vještinama</w:t>
            </w:r>
          </w:p>
          <w:p w14:paraId="04C92CE1" w14:textId="1E7B80FD"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Nezadovoljavajuća obazovna i kv</w:t>
            </w:r>
            <w:r w:rsidR="004F1702" w:rsidRPr="00A76914">
              <w:rPr>
                <w:rFonts w:ascii="Calibri" w:hAnsi="Calibri"/>
                <w:szCs w:val="24"/>
                <w:lang w:val="hr-HR"/>
              </w:rPr>
              <w:t>a</w:t>
            </w:r>
            <w:r w:rsidRPr="00A76914">
              <w:rPr>
                <w:rFonts w:ascii="Calibri" w:hAnsi="Calibri"/>
                <w:szCs w:val="24"/>
                <w:lang w:val="hr-HR"/>
              </w:rPr>
              <w:t>lifikacijska struktura radne snage</w:t>
            </w:r>
          </w:p>
          <w:p w14:paraId="34CB71DB"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Nedostatak potrebnih institucija za prekvalifikaciju radne snage</w:t>
            </w:r>
          </w:p>
          <w:p w14:paraId="7BDBA849"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 xml:space="preserve">Nepostojanje klastera </w:t>
            </w:r>
          </w:p>
          <w:p w14:paraId="34D3EE88"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Mali broj brendiranih proizvoda</w:t>
            </w:r>
          </w:p>
          <w:p w14:paraId="4172B48B"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Odumiranje malih proizvođača</w:t>
            </w:r>
          </w:p>
          <w:p w14:paraId="688509DE"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 xml:space="preserve">Teži pristup financijskim institucijama – odlazak banaka iz Baranje </w:t>
            </w:r>
          </w:p>
          <w:p w14:paraId="52D86D87"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 xml:space="preserve">Niska kapitaliziranost gospodarstvenika </w:t>
            </w:r>
          </w:p>
          <w:p w14:paraId="53EEB2C0" w14:textId="77777777" w:rsidR="00F85732" w:rsidRPr="00A76914" w:rsidRDefault="00F85732" w:rsidP="00C7029F">
            <w:pPr>
              <w:numPr>
                <w:ilvl w:val="0"/>
                <w:numId w:val="15"/>
              </w:numPr>
              <w:tabs>
                <w:tab w:val="num" w:pos="319"/>
              </w:tabs>
              <w:spacing w:after="0" w:line="240" w:lineRule="auto"/>
              <w:ind w:left="319" w:hanging="260"/>
              <w:rPr>
                <w:rFonts w:ascii="Calibri" w:hAnsi="Calibri"/>
                <w:szCs w:val="24"/>
                <w:lang w:val="hr-HR"/>
              </w:rPr>
            </w:pPr>
            <w:r w:rsidRPr="00A76914">
              <w:rPr>
                <w:rFonts w:ascii="Calibri" w:hAnsi="Calibri"/>
                <w:szCs w:val="24"/>
                <w:lang w:val="hr-HR"/>
              </w:rPr>
              <w:t xml:space="preserve">Nedovoljno poticajne mjere za razvoj gospodarstva </w:t>
            </w:r>
          </w:p>
          <w:p w14:paraId="074C605F" w14:textId="77777777" w:rsidR="00F85732" w:rsidRPr="00A76914" w:rsidRDefault="00F85732" w:rsidP="00C7029F">
            <w:pPr>
              <w:pStyle w:val="Bezproreda"/>
              <w:numPr>
                <w:ilvl w:val="0"/>
                <w:numId w:val="15"/>
              </w:numPr>
              <w:tabs>
                <w:tab w:val="num" w:pos="319"/>
              </w:tabs>
              <w:ind w:left="319" w:hanging="260"/>
              <w:rPr>
                <w:rFonts w:ascii="Calibri" w:hAnsi="Calibri"/>
                <w:szCs w:val="24"/>
                <w:lang w:val="hr-HR"/>
              </w:rPr>
            </w:pPr>
            <w:r w:rsidRPr="00A76914">
              <w:rPr>
                <w:rFonts w:ascii="Calibri" w:hAnsi="Calibri"/>
                <w:szCs w:val="24"/>
                <w:lang w:val="hr-HR"/>
              </w:rPr>
              <w:t>Nedovoljna iskorištenost poduzetničkih zona</w:t>
            </w:r>
          </w:p>
        </w:tc>
      </w:tr>
      <w:tr w:rsidR="00F85732" w:rsidRPr="00A76914" w14:paraId="3A3CE131" w14:textId="77777777" w:rsidTr="00C7029F">
        <w:tc>
          <w:tcPr>
            <w:tcW w:w="8895" w:type="dxa"/>
            <w:gridSpan w:val="2"/>
          </w:tcPr>
          <w:p w14:paraId="31558E32" w14:textId="77777777" w:rsidR="00F85732" w:rsidRPr="00A76914" w:rsidRDefault="00F85732" w:rsidP="004F1702">
            <w:pPr>
              <w:pStyle w:val="Bezproreda"/>
              <w:jc w:val="center"/>
              <w:rPr>
                <w:rFonts w:ascii="Calibri" w:hAnsi="Calibri"/>
                <w:szCs w:val="24"/>
                <w:lang w:val="hr-HR"/>
              </w:rPr>
            </w:pPr>
            <w:r w:rsidRPr="00A76914">
              <w:rPr>
                <w:rFonts w:ascii="Calibri" w:hAnsi="Calibri"/>
                <w:szCs w:val="24"/>
                <w:lang w:val="hr-HR"/>
              </w:rPr>
              <w:t>POLJOPRIVREDA</w:t>
            </w:r>
          </w:p>
        </w:tc>
      </w:tr>
      <w:tr w:rsidR="00F85732" w:rsidRPr="00A76914" w14:paraId="2F796AA7" w14:textId="77777777" w:rsidTr="00C7029F">
        <w:tc>
          <w:tcPr>
            <w:tcW w:w="4393" w:type="dxa"/>
          </w:tcPr>
          <w:p w14:paraId="4C97E426" w14:textId="77777777" w:rsidR="00F85732" w:rsidRPr="00A76914" w:rsidRDefault="00F85732" w:rsidP="004F1702">
            <w:pPr>
              <w:spacing w:after="0" w:line="240" w:lineRule="auto"/>
              <w:ind w:left="360"/>
              <w:rPr>
                <w:rFonts w:ascii="Calibri" w:hAnsi="Calibri"/>
                <w:szCs w:val="24"/>
                <w:lang w:val="hr-HR"/>
              </w:rPr>
            </w:pPr>
          </w:p>
          <w:p w14:paraId="7A186D5A" w14:textId="77777777" w:rsidR="00F85732" w:rsidRPr="00A76914" w:rsidRDefault="00F85732" w:rsidP="00472CEC">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Visokokvalitetno, zdravo i nezagađeno zemljište</w:t>
            </w:r>
          </w:p>
          <w:p w14:paraId="162816F3" w14:textId="77777777" w:rsidR="00F85732" w:rsidRPr="00A76914" w:rsidRDefault="00F85732" w:rsidP="00472CEC">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Rapoloživi vodni resursi</w:t>
            </w:r>
          </w:p>
          <w:p w14:paraId="1B05287E" w14:textId="77777777" w:rsidR="00F85732" w:rsidRPr="00A76914" w:rsidRDefault="00F85732" w:rsidP="00472CEC">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Povoljni pedološki i klimatski uvjeti za poljoprivrednu proizvodnju</w:t>
            </w:r>
          </w:p>
          <w:p w14:paraId="2FEF36CD" w14:textId="77777777" w:rsidR="00F85732" w:rsidRPr="00A76914" w:rsidRDefault="00F85732" w:rsidP="00472CEC">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Dobra prometna povezanost (cestovna, željeznička, plovna, blizina zračne luke Osijek)</w:t>
            </w:r>
          </w:p>
          <w:p w14:paraId="071625D3" w14:textId="77777777" w:rsidR="00F85732" w:rsidRPr="00A76914" w:rsidRDefault="00F85732" w:rsidP="00472CEC">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Iskustvo i tradicija u poljoprivrednoj proizvodnji-Belje i privatni sektor</w:t>
            </w:r>
          </w:p>
          <w:p w14:paraId="77B5D0D6" w14:textId="77777777" w:rsidR="00F85732" w:rsidRPr="00A76914" w:rsidRDefault="00F85732" w:rsidP="00472CEC">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 xml:space="preserve">Postoji infrastruktura (zemljište, strojevi, gospodarski objekti) </w:t>
            </w:r>
          </w:p>
          <w:p w14:paraId="1519A2FF" w14:textId="77777777" w:rsidR="00F85732" w:rsidRPr="00A76914" w:rsidRDefault="00F85732" w:rsidP="00472CEC">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Relativno dobro izgrađena kanalska mreža</w:t>
            </w:r>
          </w:p>
          <w:p w14:paraId="138ED0DA" w14:textId="77777777" w:rsidR="00F85732" w:rsidRPr="00A76914" w:rsidRDefault="00F85732" w:rsidP="00472CEC">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Razvijene gotovo sve grane poljoprivrede ( ratarstvo, stočarstvo, voćarstvo, vinogradarstvo, pčelarstvo)</w:t>
            </w:r>
          </w:p>
          <w:p w14:paraId="68EF0838" w14:textId="77777777" w:rsidR="00F85732" w:rsidRPr="00A76914" w:rsidRDefault="00F85732" w:rsidP="00472CEC">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Ekološka proizvodnja</w:t>
            </w:r>
          </w:p>
          <w:p w14:paraId="351B420F" w14:textId="77777777" w:rsidR="00F85732" w:rsidRPr="00A76914" w:rsidRDefault="00F85732" w:rsidP="00472CEC">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Volja i entuzijazam za rad, te usvajanje novih znanja</w:t>
            </w:r>
          </w:p>
          <w:p w14:paraId="71C1FAA2" w14:textId="77777777" w:rsidR="00F85732" w:rsidRPr="00A76914" w:rsidRDefault="00F85732" w:rsidP="00472CEC">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Registracija poljoprivrednika u skladu sa propisima</w:t>
            </w:r>
          </w:p>
          <w:p w14:paraId="39B91A1B" w14:textId="77777777" w:rsidR="00F85732" w:rsidRPr="00A76914" w:rsidRDefault="00F85732" w:rsidP="004F1702">
            <w:pPr>
              <w:spacing w:after="0" w:line="240" w:lineRule="auto"/>
              <w:ind w:left="360"/>
              <w:rPr>
                <w:rFonts w:ascii="Calibri" w:hAnsi="Calibri"/>
                <w:szCs w:val="24"/>
                <w:lang w:val="hr-HR"/>
              </w:rPr>
            </w:pPr>
          </w:p>
        </w:tc>
        <w:tc>
          <w:tcPr>
            <w:tcW w:w="4502" w:type="dxa"/>
          </w:tcPr>
          <w:p w14:paraId="0D2B3E07" w14:textId="77777777" w:rsidR="00F85732" w:rsidRPr="00A76914" w:rsidRDefault="00F85732" w:rsidP="004F1702">
            <w:pPr>
              <w:pStyle w:val="Bezproreda"/>
              <w:jc w:val="both"/>
              <w:rPr>
                <w:rFonts w:ascii="Calibri" w:hAnsi="Calibri"/>
                <w:szCs w:val="24"/>
                <w:lang w:val="hr-HR"/>
              </w:rPr>
            </w:pPr>
          </w:p>
          <w:p w14:paraId="4EF73935"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Usitnjenost poljoprivrednih posjeda i nepovezanost između poljoprivrednika</w:t>
            </w:r>
          </w:p>
          <w:p w14:paraId="7D5A7599"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Mala i srednja gospodarstva vode osobe starije dobi i niže razine obrazovanja</w:t>
            </w:r>
          </w:p>
          <w:p w14:paraId="125E7C80"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 xml:space="preserve">Tradicionalni pristup proizvodnji i prevelika orjentiranost na ratarsku proizvodnju </w:t>
            </w:r>
          </w:p>
          <w:p w14:paraId="4DDAEF2D"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Nedostatak odgovarajućih skladišnih i preradbenih kapaciteta</w:t>
            </w:r>
          </w:p>
          <w:p w14:paraId="63165F6C"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Mehanizacija neprimjerena današnjim potrebama - nepostojanje strojnog prstena</w:t>
            </w:r>
          </w:p>
          <w:p w14:paraId="6C579669"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Mala količina navodnjavanih površina</w:t>
            </w:r>
          </w:p>
          <w:p w14:paraId="773234B9"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Visoko ulazni troškovi (inputi-rezultiraju negativne outpute)</w:t>
            </w:r>
          </w:p>
          <w:p w14:paraId="5C1DA3B4"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 xml:space="preserve">Nedovoljno razvijeno tržište poljoprivrednih proizvoda </w:t>
            </w:r>
          </w:p>
          <w:p w14:paraId="781E0C06"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 xml:space="preserve">Nedostatak zadruga i vodećih  udruga i zadruga, te kooperantskih odnosa  </w:t>
            </w:r>
          </w:p>
          <w:p w14:paraId="33C04801"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 xml:space="preserve">Mali broj legaliziranih kapaciteta i objekata </w:t>
            </w:r>
          </w:p>
          <w:p w14:paraId="729711B9"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 xml:space="preserve">Nedostatak vlastitih obrtnih sredstava </w:t>
            </w:r>
          </w:p>
          <w:p w14:paraId="288FCB5D" w14:textId="77777777" w:rsidR="00F85732" w:rsidRPr="00A76914" w:rsidRDefault="00F85732" w:rsidP="004F1702">
            <w:pPr>
              <w:spacing w:after="0" w:line="240" w:lineRule="auto"/>
              <w:ind w:left="360"/>
              <w:rPr>
                <w:rFonts w:ascii="Calibri" w:hAnsi="Calibri"/>
                <w:szCs w:val="24"/>
                <w:lang w:val="hr-HR"/>
              </w:rPr>
            </w:pPr>
          </w:p>
        </w:tc>
      </w:tr>
      <w:tr w:rsidR="00F85732" w:rsidRPr="00A76914" w14:paraId="17797E3D" w14:textId="77777777" w:rsidTr="00C7029F">
        <w:tc>
          <w:tcPr>
            <w:tcW w:w="8895" w:type="dxa"/>
            <w:gridSpan w:val="2"/>
          </w:tcPr>
          <w:p w14:paraId="5FFD6787" w14:textId="77777777" w:rsidR="00F85732" w:rsidRPr="00A76914" w:rsidRDefault="00F85732" w:rsidP="004F1702">
            <w:pPr>
              <w:pStyle w:val="Bezproreda"/>
              <w:jc w:val="center"/>
              <w:rPr>
                <w:rFonts w:ascii="Calibri" w:hAnsi="Calibri"/>
                <w:szCs w:val="24"/>
                <w:lang w:val="hr-HR"/>
              </w:rPr>
            </w:pPr>
            <w:r w:rsidRPr="00A76914">
              <w:rPr>
                <w:rFonts w:ascii="Calibri" w:hAnsi="Calibri"/>
                <w:szCs w:val="24"/>
                <w:lang w:val="hr-HR"/>
              </w:rPr>
              <w:t>TURIZAM</w:t>
            </w:r>
          </w:p>
        </w:tc>
      </w:tr>
      <w:tr w:rsidR="00F85732" w:rsidRPr="00A76914" w14:paraId="4C9A8A3C" w14:textId="77777777" w:rsidTr="00C7029F">
        <w:tc>
          <w:tcPr>
            <w:tcW w:w="4393" w:type="dxa"/>
          </w:tcPr>
          <w:p w14:paraId="2AEC959F" w14:textId="77777777" w:rsidR="00F85732" w:rsidRPr="00A76914" w:rsidRDefault="00F85732" w:rsidP="004F1702">
            <w:pPr>
              <w:spacing w:after="0" w:line="240" w:lineRule="auto"/>
              <w:ind w:left="360"/>
              <w:rPr>
                <w:rFonts w:ascii="Calibri" w:hAnsi="Calibri"/>
                <w:szCs w:val="24"/>
                <w:lang w:val="hr-HR"/>
              </w:rPr>
            </w:pPr>
          </w:p>
          <w:p w14:paraId="5134B5B9" w14:textId="77777777" w:rsidR="00F85732" w:rsidRPr="00A76914" w:rsidRDefault="00F85732" w:rsidP="00472CEC">
            <w:pPr>
              <w:numPr>
                <w:ilvl w:val="0"/>
                <w:numId w:val="15"/>
              </w:numPr>
              <w:tabs>
                <w:tab w:val="num" w:pos="601"/>
              </w:tabs>
              <w:spacing w:after="0" w:line="240" w:lineRule="auto"/>
              <w:ind w:left="318" w:hanging="284"/>
              <w:rPr>
                <w:rFonts w:ascii="Calibri" w:hAnsi="Calibri"/>
                <w:szCs w:val="24"/>
                <w:lang w:val="hr-HR"/>
              </w:rPr>
            </w:pPr>
            <w:r w:rsidRPr="00A76914">
              <w:rPr>
                <w:rFonts w:ascii="Calibri" w:hAnsi="Calibri"/>
                <w:szCs w:val="24"/>
                <w:lang w:val="hr-HR"/>
              </w:rPr>
              <w:t xml:space="preserve">Multietičnot i raznovrsnost kulturnog nasljeđa (tradicija, jezik, kultura, običaji) </w:t>
            </w:r>
          </w:p>
          <w:p w14:paraId="6E2C668D" w14:textId="77777777" w:rsidR="00F85732" w:rsidRPr="00A76914" w:rsidRDefault="00F85732" w:rsidP="00472CEC">
            <w:pPr>
              <w:numPr>
                <w:ilvl w:val="0"/>
                <w:numId w:val="15"/>
              </w:numPr>
              <w:tabs>
                <w:tab w:val="num" w:pos="601"/>
              </w:tabs>
              <w:spacing w:after="0" w:line="240" w:lineRule="auto"/>
              <w:ind w:left="318" w:hanging="284"/>
              <w:rPr>
                <w:rFonts w:ascii="Calibri" w:hAnsi="Calibri"/>
                <w:szCs w:val="24"/>
                <w:lang w:val="hr-HR"/>
              </w:rPr>
            </w:pPr>
            <w:r w:rsidRPr="00A76914">
              <w:rPr>
                <w:rFonts w:ascii="Calibri" w:hAnsi="Calibri"/>
                <w:szCs w:val="24"/>
                <w:lang w:val="hr-HR"/>
              </w:rPr>
              <w:t>Prirodni resursi (zemlja,vode,šume,rijeke)</w:t>
            </w:r>
          </w:p>
          <w:p w14:paraId="38672217" w14:textId="77777777" w:rsidR="00F85732" w:rsidRPr="00A76914" w:rsidRDefault="00F85732" w:rsidP="00472CEC">
            <w:pPr>
              <w:numPr>
                <w:ilvl w:val="0"/>
                <w:numId w:val="15"/>
              </w:numPr>
              <w:tabs>
                <w:tab w:val="num" w:pos="601"/>
              </w:tabs>
              <w:spacing w:after="0" w:line="240" w:lineRule="auto"/>
              <w:ind w:left="318" w:hanging="284"/>
              <w:rPr>
                <w:rFonts w:ascii="Calibri" w:hAnsi="Calibri"/>
                <w:szCs w:val="24"/>
                <w:lang w:val="hr-HR"/>
              </w:rPr>
            </w:pPr>
            <w:r w:rsidRPr="00A76914">
              <w:rPr>
                <w:rFonts w:ascii="Calibri" w:hAnsi="Calibri"/>
                <w:szCs w:val="24"/>
                <w:lang w:val="hr-HR"/>
              </w:rPr>
              <w:t>Prirodna bogatstva (Dunav, Kopački rit)</w:t>
            </w:r>
          </w:p>
          <w:p w14:paraId="6793915D" w14:textId="77777777" w:rsidR="00F85732" w:rsidRPr="00A76914" w:rsidRDefault="00F85732" w:rsidP="00472CEC">
            <w:pPr>
              <w:numPr>
                <w:ilvl w:val="0"/>
                <w:numId w:val="15"/>
              </w:numPr>
              <w:tabs>
                <w:tab w:val="num" w:pos="601"/>
              </w:tabs>
              <w:spacing w:after="0" w:line="240" w:lineRule="auto"/>
              <w:ind w:left="318" w:hanging="284"/>
              <w:rPr>
                <w:rFonts w:ascii="Calibri" w:hAnsi="Calibri"/>
                <w:szCs w:val="24"/>
                <w:lang w:val="hr-HR"/>
              </w:rPr>
            </w:pPr>
            <w:r w:rsidRPr="00A76914">
              <w:rPr>
                <w:rFonts w:ascii="Calibri" w:hAnsi="Calibri"/>
                <w:szCs w:val="24"/>
                <w:lang w:val="hr-HR"/>
              </w:rPr>
              <w:t>Tradicija u proizvodnji hrane, vina i drugih prehrambenih proizvoda</w:t>
            </w:r>
          </w:p>
          <w:p w14:paraId="233C81CA" w14:textId="77777777" w:rsidR="00F85732" w:rsidRPr="00A76914" w:rsidRDefault="00F85732" w:rsidP="00472CEC">
            <w:pPr>
              <w:numPr>
                <w:ilvl w:val="0"/>
                <w:numId w:val="15"/>
              </w:numPr>
              <w:tabs>
                <w:tab w:val="num" w:pos="601"/>
              </w:tabs>
              <w:spacing w:after="0" w:line="240" w:lineRule="auto"/>
              <w:ind w:left="318" w:hanging="284"/>
              <w:rPr>
                <w:rFonts w:ascii="Calibri" w:hAnsi="Calibri"/>
                <w:szCs w:val="24"/>
                <w:lang w:val="hr-HR"/>
              </w:rPr>
            </w:pPr>
            <w:r w:rsidRPr="00A76914">
              <w:rPr>
                <w:rFonts w:ascii="Calibri" w:hAnsi="Calibri"/>
                <w:szCs w:val="24"/>
                <w:lang w:val="hr-HR"/>
              </w:rPr>
              <w:t>Lov i ribolov</w:t>
            </w:r>
          </w:p>
          <w:p w14:paraId="634BF687" w14:textId="77777777" w:rsidR="00F85732" w:rsidRPr="00A76914" w:rsidRDefault="00F85732" w:rsidP="00472CEC">
            <w:pPr>
              <w:numPr>
                <w:ilvl w:val="0"/>
                <w:numId w:val="15"/>
              </w:numPr>
              <w:tabs>
                <w:tab w:val="num" w:pos="601"/>
              </w:tabs>
              <w:spacing w:after="0" w:line="240" w:lineRule="auto"/>
              <w:ind w:left="318" w:hanging="284"/>
              <w:rPr>
                <w:rFonts w:ascii="Calibri" w:hAnsi="Calibri"/>
                <w:szCs w:val="24"/>
                <w:lang w:val="hr-HR"/>
              </w:rPr>
            </w:pPr>
            <w:r w:rsidRPr="00A76914">
              <w:rPr>
                <w:rFonts w:ascii="Calibri" w:hAnsi="Calibri"/>
                <w:szCs w:val="24"/>
                <w:lang w:val="hr-HR"/>
              </w:rPr>
              <w:t>Izgrađene vinske ceste</w:t>
            </w:r>
          </w:p>
          <w:p w14:paraId="743D7234" w14:textId="77777777" w:rsidR="00F85732" w:rsidRPr="00A76914" w:rsidRDefault="00F85732" w:rsidP="00472CEC">
            <w:pPr>
              <w:numPr>
                <w:ilvl w:val="0"/>
                <w:numId w:val="15"/>
              </w:numPr>
              <w:tabs>
                <w:tab w:val="num" w:pos="601"/>
              </w:tabs>
              <w:spacing w:after="0" w:line="240" w:lineRule="auto"/>
              <w:ind w:left="318" w:hanging="284"/>
              <w:rPr>
                <w:rFonts w:ascii="Calibri" w:hAnsi="Calibri"/>
                <w:szCs w:val="24"/>
                <w:lang w:val="hr-HR"/>
              </w:rPr>
            </w:pPr>
            <w:r w:rsidRPr="00A76914">
              <w:rPr>
                <w:rFonts w:ascii="Calibri" w:hAnsi="Calibri"/>
                <w:szCs w:val="24"/>
                <w:lang w:val="hr-HR"/>
              </w:rPr>
              <w:t>Bogata i prepoznatljiva gastro ponuda</w:t>
            </w:r>
          </w:p>
          <w:p w14:paraId="74533AEF" w14:textId="77777777" w:rsidR="00F85732" w:rsidRPr="00A76914" w:rsidRDefault="00F85732" w:rsidP="00472CEC">
            <w:pPr>
              <w:numPr>
                <w:ilvl w:val="0"/>
                <w:numId w:val="15"/>
              </w:numPr>
              <w:tabs>
                <w:tab w:val="num" w:pos="601"/>
              </w:tabs>
              <w:spacing w:after="0" w:line="240" w:lineRule="auto"/>
              <w:ind w:left="318" w:hanging="284"/>
              <w:rPr>
                <w:rFonts w:ascii="Calibri" w:hAnsi="Calibri"/>
                <w:szCs w:val="24"/>
                <w:lang w:val="hr-HR"/>
              </w:rPr>
            </w:pPr>
            <w:r w:rsidRPr="00A76914">
              <w:rPr>
                <w:rFonts w:ascii="Calibri" w:hAnsi="Calibri"/>
                <w:szCs w:val="24"/>
                <w:lang w:val="hr-HR"/>
              </w:rPr>
              <w:t>Očuvanost autohtonih elemenata</w:t>
            </w:r>
          </w:p>
          <w:p w14:paraId="3808E161" w14:textId="77777777" w:rsidR="00F85732" w:rsidRPr="00A76914" w:rsidRDefault="00F85732" w:rsidP="00472CEC">
            <w:pPr>
              <w:numPr>
                <w:ilvl w:val="0"/>
                <w:numId w:val="15"/>
              </w:numPr>
              <w:tabs>
                <w:tab w:val="num" w:pos="601"/>
              </w:tabs>
              <w:spacing w:after="0" w:line="240" w:lineRule="auto"/>
              <w:ind w:left="318" w:hanging="284"/>
              <w:rPr>
                <w:rFonts w:ascii="Calibri" w:hAnsi="Calibri"/>
                <w:szCs w:val="24"/>
                <w:lang w:val="hr-HR"/>
              </w:rPr>
            </w:pPr>
            <w:r w:rsidRPr="00A76914">
              <w:rPr>
                <w:rFonts w:ascii="Calibri" w:hAnsi="Calibri"/>
                <w:szCs w:val="24"/>
                <w:lang w:val="hr-HR"/>
              </w:rPr>
              <w:t>Informatička pismenost, internet</w:t>
            </w:r>
          </w:p>
          <w:p w14:paraId="47BB1822" w14:textId="77777777" w:rsidR="00F85732" w:rsidRPr="00A76914" w:rsidRDefault="00F85732" w:rsidP="00472CEC">
            <w:pPr>
              <w:numPr>
                <w:ilvl w:val="0"/>
                <w:numId w:val="15"/>
              </w:numPr>
              <w:tabs>
                <w:tab w:val="num" w:pos="601"/>
              </w:tabs>
              <w:spacing w:after="0" w:line="240" w:lineRule="auto"/>
              <w:ind w:left="318" w:hanging="284"/>
              <w:rPr>
                <w:rFonts w:ascii="Calibri" w:hAnsi="Calibri"/>
                <w:szCs w:val="24"/>
                <w:lang w:val="hr-HR"/>
              </w:rPr>
            </w:pPr>
            <w:r w:rsidRPr="00A76914">
              <w:rPr>
                <w:rFonts w:ascii="Calibri" w:hAnsi="Calibri"/>
                <w:szCs w:val="24"/>
                <w:lang w:val="hr-HR"/>
              </w:rPr>
              <w:t>Kulturno – turistički sadržaji</w:t>
            </w:r>
          </w:p>
          <w:p w14:paraId="6F99BEA5" w14:textId="77777777" w:rsidR="00F85732" w:rsidRPr="00A76914" w:rsidRDefault="00F85732" w:rsidP="00472CEC">
            <w:pPr>
              <w:numPr>
                <w:ilvl w:val="0"/>
                <w:numId w:val="15"/>
              </w:numPr>
              <w:tabs>
                <w:tab w:val="num" w:pos="601"/>
              </w:tabs>
              <w:spacing w:after="0" w:line="240" w:lineRule="auto"/>
              <w:ind w:left="318" w:hanging="284"/>
              <w:rPr>
                <w:rFonts w:ascii="Calibri" w:hAnsi="Calibri"/>
                <w:szCs w:val="24"/>
                <w:lang w:val="hr-HR"/>
              </w:rPr>
            </w:pPr>
            <w:r w:rsidRPr="00A76914">
              <w:rPr>
                <w:rFonts w:ascii="Calibri" w:hAnsi="Calibri"/>
                <w:szCs w:val="24"/>
                <w:lang w:val="hr-HR"/>
              </w:rPr>
              <w:t>Postojeća infrastruktura za rekreacijski turizam (bazeni, jezera, staze i sl.)</w:t>
            </w:r>
          </w:p>
          <w:p w14:paraId="7833A82A" w14:textId="77777777" w:rsidR="00F85732" w:rsidRPr="00A76914" w:rsidRDefault="00F85732" w:rsidP="00472CEC">
            <w:pPr>
              <w:numPr>
                <w:ilvl w:val="0"/>
                <w:numId w:val="15"/>
              </w:numPr>
              <w:tabs>
                <w:tab w:val="num" w:pos="601"/>
              </w:tabs>
              <w:spacing w:after="0" w:line="240" w:lineRule="auto"/>
              <w:ind w:left="318" w:hanging="284"/>
              <w:rPr>
                <w:rFonts w:ascii="Calibri" w:hAnsi="Calibri"/>
                <w:szCs w:val="24"/>
                <w:lang w:val="hr-HR"/>
              </w:rPr>
            </w:pPr>
            <w:r w:rsidRPr="00A76914">
              <w:rPr>
                <w:rFonts w:ascii="Calibri" w:hAnsi="Calibri"/>
                <w:szCs w:val="24"/>
                <w:lang w:val="hr-HR"/>
              </w:rPr>
              <w:t>Baranja prepoznata kao turistička regija</w:t>
            </w:r>
          </w:p>
          <w:p w14:paraId="70C74692" w14:textId="77777777" w:rsidR="00F85732" w:rsidRPr="00A76914" w:rsidRDefault="00F85732" w:rsidP="00472CEC">
            <w:pPr>
              <w:pStyle w:val="Bezproreda"/>
              <w:numPr>
                <w:ilvl w:val="0"/>
                <w:numId w:val="15"/>
              </w:numPr>
              <w:tabs>
                <w:tab w:val="num" w:pos="601"/>
              </w:tabs>
              <w:ind w:left="318" w:hanging="284"/>
              <w:jc w:val="both"/>
              <w:rPr>
                <w:rFonts w:ascii="Calibri" w:hAnsi="Calibri"/>
                <w:szCs w:val="24"/>
                <w:lang w:val="hr-HR"/>
              </w:rPr>
            </w:pPr>
            <w:r w:rsidRPr="00A76914">
              <w:rPr>
                <w:rFonts w:ascii="Calibri" w:hAnsi="Calibri"/>
                <w:szCs w:val="24"/>
                <w:lang w:val="hr-HR"/>
              </w:rPr>
              <w:t>Sve veći broj registriranih OPG-ova u funkciji ruralnog turizma</w:t>
            </w:r>
          </w:p>
        </w:tc>
        <w:tc>
          <w:tcPr>
            <w:tcW w:w="4502" w:type="dxa"/>
          </w:tcPr>
          <w:p w14:paraId="27EB3DDC" w14:textId="77777777" w:rsidR="00F85732" w:rsidRPr="00A76914" w:rsidRDefault="00F85732" w:rsidP="004F1702">
            <w:pPr>
              <w:pStyle w:val="Bezproreda"/>
              <w:jc w:val="both"/>
              <w:rPr>
                <w:rFonts w:ascii="Calibri" w:hAnsi="Calibri"/>
                <w:szCs w:val="24"/>
                <w:lang w:val="hr-HR"/>
              </w:rPr>
            </w:pPr>
          </w:p>
          <w:p w14:paraId="06B0ED47"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Nedovoljno razvijena komunalna infrastruktura</w:t>
            </w:r>
          </w:p>
          <w:p w14:paraId="4C8B73CA"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Nedostatna komunikacija i suradnja među poslovnim subjektima</w:t>
            </w:r>
          </w:p>
          <w:p w14:paraId="1CE5F2AA"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Nedovoljno diverzificirana turistička ponuda</w:t>
            </w:r>
          </w:p>
          <w:p w14:paraId="3C9B14E9"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Odlazak mlađe obrazovane populacije iz Baranje (starenje populacije/ nedostatak poduzetništva i inovacija)</w:t>
            </w:r>
          </w:p>
          <w:p w14:paraId="247E0E7B"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Nedostatak kvalificirane radne snage</w:t>
            </w:r>
          </w:p>
          <w:p w14:paraId="12FE4460"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Nedovoljna razvijenost gospodarstva i slaba financijska moć poduzetnika</w:t>
            </w:r>
          </w:p>
          <w:p w14:paraId="3F91D97D"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Nerazvijenost kontinentalnog turizma</w:t>
            </w:r>
          </w:p>
          <w:p w14:paraId="5951563E"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Nedovoljna educiranost stanovništva za bavljenje turizmom, manjak iskustva i stručnosti (projekti)</w:t>
            </w:r>
          </w:p>
          <w:p w14:paraId="20666D74"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Nedovoljna izbrendiranost regije</w:t>
            </w:r>
          </w:p>
          <w:p w14:paraId="1481C852"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Nedovoljno poticaja i potpora</w:t>
            </w:r>
          </w:p>
          <w:p w14:paraId="51EEA8B6" w14:textId="77777777" w:rsidR="00F85732" w:rsidRPr="00A76914" w:rsidRDefault="00F85732" w:rsidP="00472CEC">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Nedostatak sustavne promidžbe</w:t>
            </w:r>
          </w:p>
          <w:p w14:paraId="4BCB2D6D" w14:textId="77777777" w:rsidR="00F85732" w:rsidRPr="00A76914" w:rsidRDefault="00F85732" w:rsidP="004F1702">
            <w:pPr>
              <w:pStyle w:val="Bezproreda"/>
              <w:jc w:val="both"/>
              <w:rPr>
                <w:rFonts w:ascii="Calibri" w:hAnsi="Calibri"/>
                <w:szCs w:val="24"/>
                <w:lang w:val="hr-HR"/>
              </w:rPr>
            </w:pPr>
          </w:p>
        </w:tc>
      </w:tr>
      <w:tr w:rsidR="00F85732" w:rsidRPr="00A76914" w14:paraId="640E4A2F" w14:textId="77777777" w:rsidTr="00C7029F">
        <w:tc>
          <w:tcPr>
            <w:tcW w:w="8895" w:type="dxa"/>
            <w:gridSpan w:val="2"/>
          </w:tcPr>
          <w:p w14:paraId="5FB5FF41" w14:textId="77777777" w:rsidR="00F85732" w:rsidRPr="00A76914" w:rsidRDefault="00F85732" w:rsidP="004F1702">
            <w:pPr>
              <w:pStyle w:val="Bezproreda"/>
              <w:jc w:val="center"/>
              <w:rPr>
                <w:rFonts w:ascii="Calibri" w:hAnsi="Calibri"/>
                <w:szCs w:val="24"/>
                <w:lang w:val="hr-HR"/>
              </w:rPr>
            </w:pPr>
            <w:r w:rsidRPr="00A76914">
              <w:rPr>
                <w:rFonts w:ascii="Calibri" w:hAnsi="Calibri"/>
                <w:szCs w:val="24"/>
                <w:lang w:val="hr-HR"/>
              </w:rPr>
              <w:t>CIVILNO DRUŠTVO</w:t>
            </w:r>
          </w:p>
        </w:tc>
      </w:tr>
      <w:tr w:rsidR="00F85732" w:rsidRPr="00A76914" w14:paraId="5AC72211" w14:textId="77777777" w:rsidTr="00C7029F">
        <w:tc>
          <w:tcPr>
            <w:tcW w:w="4393" w:type="dxa"/>
          </w:tcPr>
          <w:p w14:paraId="1340EAA8" w14:textId="77777777" w:rsidR="00F85732" w:rsidRPr="00A76914" w:rsidRDefault="00F85732" w:rsidP="004F1702">
            <w:pPr>
              <w:pStyle w:val="Bezproreda"/>
              <w:jc w:val="both"/>
              <w:rPr>
                <w:rFonts w:ascii="Calibri" w:hAnsi="Calibri"/>
                <w:szCs w:val="24"/>
                <w:lang w:val="hr-HR"/>
              </w:rPr>
            </w:pPr>
          </w:p>
          <w:p w14:paraId="3C76F2FE" w14:textId="77777777" w:rsidR="00F85732" w:rsidRPr="00A76914" w:rsidRDefault="00F85732" w:rsidP="006C2B62">
            <w:pPr>
              <w:pStyle w:val="ListParagraph"/>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Veliki broj aktivnih civilnih organizacija i jaka utemeljenost u malim lokalnim zajednicama</w:t>
            </w:r>
          </w:p>
          <w:p w14:paraId="3A54CA73" w14:textId="77777777" w:rsidR="00F85732" w:rsidRPr="00A76914" w:rsidRDefault="00F85732" w:rsidP="006C2B62">
            <w:pPr>
              <w:pStyle w:val="ListParagraph"/>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Široki krug djelovanja udruga i  brzo reagiranje na probleme u zajednici</w:t>
            </w:r>
          </w:p>
          <w:p w14:paraId="043024C0" w14:textId="77777777" w:rsidR="00F85732" w:rsidRPr="00A76914" w:rsidRDefault="00F85732" w:rsidP="006C2B62">
            <w:pPr>
              <w:pStyle w:val="ListParagraph"/>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Udruge provode aktivnosti od značaja za marginalizirane skupine u društvu</w:t>
            </w:r>
          </w:p>
          <w:p w14:paraId="54009EC6" w14:textId="77777777" w:rsidR="00F85732" w:rsidRPr="00A76914" w:rsidRDefault="00F85732" w:rsidP="006C2B62">
            <w:pPr>
              <w:pStyle w:val="ListParagraph"/>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Koordinacije udruga i dobro razvijena mreža OCD u pojedinim sredinama</w:t>
            </w:r>
          </w:p>
          <w:p w14:paraId="36D7E8EC" w14:textId="77777777" w:rsidR="00F85732" w:rsidRPr="00A76914" w:rsidRDefault="00F85732" w:rsidP="006C2B62">
            <w:pPr>
              <w:pStyle w:val="ListParagraph"/>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Dobra komunikacija i suradnja sa JLS u nekim sredinama</w:t>
            </w:r>
          </w:p>
          <w:p w14:paraId="140F7B28" w14:textId="77777777" w:rsidR="00F85732" w:rsidRPr="00A76914" w:rsidRDefault="00F85732" w:rsidP="006C2B62">
            <w:pPr>
              <w:pStyle w:val="ListParagraph"/>
              <w:framePr w:hSpace="180" w:wrap="around" w:vAnchor="text" w:hAnchor="margin" w:y="185"/>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Iskustvo u pripremi i provedbi projekata prema EU standardima</w:t>
            </w:r>
          </w:p>
          <w:p w14:paraId="30F463B5" w14:textId="77777777" w:rsidR="00F85732" w:rsidRPr="00A76914" w:rsidRDefault="00F85732" w:rsidP="006C2B62">
            <w:pPr>
              <w:pStyle w:val="ListParagraph"/>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Bogata kulturna baština- podloga za rad raznih kulturno umjetničkih društava</w:t>
            </w:r>
          </w:p>
          <w:p w14:paraId="2AA1D6BF" w14:textId="77777777" w:rsidR="00F85732" w:rsidRPr="00A76914" w:rsidRDefault="00F85732" w:rsidP="006C2B62">
            <w:pPr>
              <w:pStyle w:val="ListParagraph"/>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 xml:space="preserve">Razvijenost sportova i sportskih objekata- poticaj za razvoj udruga sportih i rekreativnih djelatnosti </w:t>
            </w:r>
          </w:p>
          <w:p w14:paraId="3A1DF7F1" w14:textId="1B9F2500" w:rsidR="00F85732" w:rsidRPr="00A76914" w:rsidRDefault="00F85732" w:rsidP="006C2B62">
            <w:pPr>
              <w:pStyle w:val="ListParagraph"/>
              <w:numPr>
                <w:ilvl w:val="0"/>
                <w:numId w:val="15"/>
              </w:numPr>
              <w:tabs>
                <w:tab w:val="num" w:pos="318"/>
              </w:tabs>
              <w:spacing w:after="0" w:line="240" w:lineRule="auto"/>
              <w:ind w:left="318" w:hanging="284"/>
              <w:jc w:val="both"/>
              <w:rPr>
                <w:rFonts w:ascii="Calibri" w:hAnsi="Calibri"/>
                <w:szCs w:val="24"/>
                <w:lang w:val="hr-HR"/>
              </w:rPr>
            </w:pPr>
            <w:r w:rsidRPr="00A76914">
              <w:rPr>
                <w:rFonts w:ascii="Calibri" w:hAnsi="Calibri"/>
                <w:szCs w:val="24"/>
                <w:lang w:val="hr-HR"/>
              </w:rPr>
              <w:t xml:space="preserve">Dobro razvijena mreža ustanova zdravstvene i socijalne skrbi </w:t>
            </w:r>
          </w:p>
          <w:p w14:paraId="2ABD989E" w14:textId="77777777" w:rsidR="00F85732" w:rsidRPr="00A76914" w:rsidRDefault="00F85732" w:rsidP="004F1702">
            <w:pPr>
              <w:pStyle w:val="Bezproreda"/>
              <w:jc w:val="both"/>
              <w:rPr>
                <w:rFonts w:ascii="Calibri" w:hAnsi="Calibri"/>
                <w:szCs w:val="24"/>
                <w:lang w:val="hr-HR"/>
              </w:rPr>
            </w:pPr>
          </w:p>
        </w:tc>
        <w:tc>
          <w:tcPr>
            <w:tcW w:w="4502" w:type="dxa"/>
          </w:tcPr>
          <w:p w14:paraId="4694A47D" w14:textId="77777777" w:rsidR="00F85732" w:rsidRPr="00A76914" w:rsidRDefault="00F85732" w:rsidP="004F1702">
            <w:pPr>
              <w:spacing w:after="0" w:line="240" w:lineRule="auto"/>
              <w:ind w:left="284"/>
              <w:rPr>
                <w:rFonts w:ascii="Calibri" w:hAnsi="Calibri"/>
                <w:szCs w:val="24"/>
                <w:lang w:val="hr-HR"/>
              </w:rPr>
            </w:pPr>
          </w:p>
          <w:p w14:paraId="4F772700" w14:textId="77777777" w:rsidR="00F85732" w:rsidRPr="00A76914" w:rsidRDefault="00F85732" w:rsidP="006C2B62">
            <w:pPr>
              <w:pStyle w:val="ListParagraph"/>
              <w:numPr>
                <w:ilvl w:val="0"/>
                <w:numId w:val="16"/>
              </w:numPr>
              <w:spacing w:after="0" w:line="240" w:lineRule="auto"/>
              <w:ind w:left="319" w:hanging="284"/>
              <w:rPr>
                <w:rFonts w:ascii="Calibri" w:hAnsi="Calibri"/>
                <w:szCs w:val="24"/>
                <w:lang w:val="hr-HR"/>
              </w:rPr>
            </w:pPr>
            <w:r w:rsidRPr="00A76914">
              <w:rPr>
                <w:rFonts w:ascii="Calibri" w:hAnsi="Calibri"/>
                <w:szCs w:val="24"/>
                <w:lang w:val="hr-HR"/>
              </w:rPr>
              <w:t>Neujednačenost u razvoju i uključenosti mladih i građana u pojedinim lokalnom sredinama</w:t>
            </w:r>
          </w:p>
          <w:p w14:paraId="292011CE" w14:textId="77777777" w:rsidR="00F85732" w:rsidRPr="00A76914" w:rsidRDefault="00F85732" w:rsidP="006C2B62">
            <w:pPr>
              <w:pStyle w:val="ListParagraph"/>
              <w:numPr>
                <w:ilvl w:val="0"/>
                <w:numId w:val="16"/>
              </w:numPr>
              <w:spacing w:after="0" w:line="240" w:lineRule="auto"/>
              <w:ind w:left="319" w:hanging="284"/>
              <w:rPr>
                <w:rFonts w:ascii="Calibri" w:hAnsi="Calibri"/>
                <w:szCs w:val="24"/>
                <w:lang w:val="hr-HR"/>
              </w:rPr>
            </w:pPr>
            <w:r w:rsidRPr="00A76914">
              <w:rPr>
                <w:rFonts w:ascii="Calibri" w:hAnsi="Calibri"/>
                <w:szCs w:val="24"/>
                <w:lang w:val="hr-HR"/>
              </w:rPr>
              <w:t xml:space="preserve">Nedovoljna koordiniranost među udrugama, preklapanje u aktivnostima </w:t>
            </w:r>
          </w:p>
          <w:p w14:paraId="4E57C767" w14:textId="0310349E" w:rsidR="00F85732" w:rsidRPr="00A76914" w:rsidRDefault="00F85732" w:rsidP="006C2B62">
            <w:pPr>
              <w:pStyle w:val="ListParagraph"/>
              <w:numPr>
                <w:ilvl w:val="0"/>
                <w:numId w:val="16"/>
              </w:numPr>
              <w:spacing w:after="0" w:line="240" w:lineRule="auto"/>
              <w:ind w:left="319" w:hanging="284"/>
              <w:rPr>
                <w:rFonts w:ascii="Calibri" w:hAnsi="Calibri"/>
                <w:szCs w:val="24"/>
                <w:lang w:val="hr-HR"/>
              </w:rPr>
            </w:pPr>
            <w:r w:rsidRPr="00A76914">
              <w:rPr>
                <w:rFonts w:ascii="Calibri" w:hAnsi="Calibri"/>
                <w:szCs w:val="24"/>
                <w:lang w:val="hr-HR"/>
              </w:rPr>
              <w:t xml:space="preserve">Nedovoljno međusobno povjerenje i spremnost na suradnju i partnerstva </w:t>
            </w:r>
          </w:p>
          <w:p w14:paraId="1889A3C5" w14:textId="77777777" w:rsidR="00F85732" w:rsidRPr="00A76914" w:rsidRDefault="00F85732" w:rsidP="006C2B62">
            <w:pPr>
              <w:pStyle w:val="ListParagraph"/>
              <w:numPr>
                <w:ilvl w:val="0"/>
                <w:numId w:val="16"/>
              </w:numPr>
              <w:spacing w:after="0" w:line="240" w:lineRule="auto"/>
              <w:ind w:left="319" w:hanging="284"/>
              <w:rPr>
                <w:rFonts w:ascii="Calibri" w:hAnsi="Calibri"/>
                <w:szCs w:val="24"/>
                <w:lang w:val="hr-HR"/>
              </w:rPr>
            </w:pPr>
            <w:r w:rsidRPr="00A76914">
              <w:rPr>
                <w:rFonts w:ascii="Calibri" w:hAnsi="Calibri"/>
                <w:szCs w:val="24"/>
                <w:lang w:val="hr-HR"/>
              </w:rPr>
              <w:t>Nedostatak odgovarajuće podrške JLS u pojedinim sredinama</w:t>
            </w:r>
          </w:p>
          <w:p w14:paraId="735C7EE0" w14:textId="77777777" w:rsidR="00F85732" w:rsidRPr="00A76914" w:rsidRDefault="00F85732" w:rsidP="006C2B62">
            <w:pPr>
              <w:pStyle w:val="ListParagraph"/>
              <w:numPr>
                <w:ilvl w:val="0"/>
                <w:numId w:val="16"/>
              </w:numPr>
              <w:spacing w:after="0" w:line="240" w:lineRule="auto"/>
              <w:ind w:left="319" w:hanging="284"/>
              <w:rPr>
                <w:rFonts w:ascii="Calibri" w:hAnsi="Calibri"/>
                <w:szCs w:val="24"/>
                <w:lang w:val="hr-HR"/>
              </w:rPr>
            </w:pPr>
            <w:r w:rsidRPr="00A76914">
              <w:rPr>
                <w:rFonts w:ascii="Calibri" w:hAnsi="Calibri"/>
                <w:szCs w:val="24"/>
                <w:lang w:val="hr-HR"/>
              </w:rPr>
              <w:t xml:space="preserve">Nedovoljna uključenost javnosti </w:t>
            </w:r>
          </w:p>
          <w:p w14:paraId="3E7C4E10" w14:textId="1FBF488C" w:rsidR="00F85732" w:rsidRPr="00A76914" w:rsidRDefault="00F85732" w:rsidP="006C2B62">
            <w:pPr>
              <w:pStyle w:val="ListParagraph"/>
              <w:numPr>
                <w:ilvl w:val="0"/>
                <w:numId w:val="16"/>
              </w:numPr>
              <w:spacing w:after="0" w:line="240" w:lineRule="auto"/>
              <w:ind w:left="319" w:hanging="284"/>
              <w:rPr>
                <w:rFonts w:ascii="Calibri" w:hAnsi="Calibri"/>
                <w:szCs w:val="24"/>
                <w:lang w:val="hr-HR"/>
              </w:rPr>
            </w:pPr>
            <w:r w:rsidRPr="00A76914">
              <w:rPr>
                <w:rFonts w:ascii="Calibri" w:hAnsi="Calibri"/>
                <w:szCs w:val="24"/>
                <w:lang w:val="hr-HR"/>
              </w:rPr>
              <w:t xml:space="preserve">Nedovoljno znanja i vještina o financijskom i administrativnom upravljanju udrugama </w:t>
            </w:r>
            <w:r w:rsidR="004F1702" w:rsidRPr="00A76914">
              <w:rPr>
                <w:rFonts w:ascii="Calibri" w:hAnsi="Calibri"/>
                <w:szCs w:val="24"/>
                <w:lang w:val="hr-HR"/>
              </w:rPr>
              <w:t>te PCM metodologije</w:t>
            </w:r>
          </w:p>
          <w:p w14:paraId="41CB8ADD" w14:textId="435B3E8D" w:rsidR="00F85732" w:rsidRPr="00A76914" w:rsidRDefault="00F85732" w:rsidP="006C2B62">
            <w:pPr>
              <w:pStyle w:val="ListParagraph"/>
              <w:numPr>
                <w:ilvl w:val="0"/>
                <w:numId w:val="16"/>
              </w:numPr>
              <w:spacing w:after="0" w:line="240" w:lineRule="auto"/>
              <w:ind w:left="319" w:hanging="284"/>
              <w:rPr>
                <w:rFonts w:ascii="Calibri" w:hAnsi="Calibri"/>
                <w:szCs w:val="24"/>
                <w:lang w:val="hr-HR"/>
              </w:rPr>
            </w:pPr>
            <w:r w:rsidRPr="00A76914">
              <w:rPr>
                <w:rFonts w:ascii="Calibri" w:hAnsi="Calibri"/>
                <w:szCs w:val="24"/>
                <w:lang w:val="hr-HR"/>
              </w:rPr>
              <w:t xml:space="preserve">Niski financijski kapaciteti civilnog sektora; </w:t>
            </w:r>
          </w:p>
          <w:p w14:paraId="389B0BF7" w14:textId="77777777" w:rsidR="00F85732" w:rsidRPr="00A76914" w:rsidRDefault="00F85732" w:rsidP="006C2B62">
            <w:pPr>
              <w:pStyle w:val="ListParagraph"/>
              <w:numPr>
                <w:ilvl w:val="0"/>
                <w:numId w:val="16"/>
              </w:numPr>
              <w:spacing w:after="0" w:line="240" w:lineRule="auto"/>
              <w:ind w:left="319" w:hanging="284"/>
              <w:rPr>
                <w:rFonts w:ascii="Calibri" w:hAnsi="Calibri"/>
                <w:szCs w:val="24"/>
                <w:lang w:val="hr-HR"/>
              </w:rPr>
            </w:pPr>
            <w:r w:rsidRPr="00A76914">
              <w:rPr>
                <w:rFonts w:ascii="Calibri" w:hAnsi="Calibri"/>
                <w:szCs w:val="24"/>
                <w:lang w:val="hr-HR"/>
              </w:rPr>
              <w:t xml:space="preserve">Nedovoljna orijentiranost udruga na financiranje iz EU projekata </w:t>
            </w:r>
          </w:p>
          <w:p w14:paraId="2DB88229" w14:textId="77777777" w:rsidR="00F85732" w:rsidRPr="00A76914" w:rsidRDefault="00F85732" w:rsidP="006C2B62">
            <w:pPr>
              <w:pStyle w:val="ListParagraph"/>
              <w:numPr>
                <w:ilvl w:val="0"/>
                <w:numId w:val="16"/>
              </w:numPr>
              <w:spacing w:after="0" w:line="240" w:lineRule="auto"/>
              <w:ind w:left="319" w:hanging="284"/>
              <w:rPr>
                <w:rFonts w:ascii="Calibri" w:hAnsi="Calibri"/>
                <w:szCs w:val="24"/>
                <w:lang w:val="hr-HR"/>
              </w:rPr>
            </w:pPr>
            <w:r w:rsidRPr="00A76914">
              <w:rPr>
                <w:rFonts w:ascii="Calibri" w:hAnsi="Calibri"/>
                <w:szCs w:val="24"/>
                <w:lang w:val="hr-HR"/>
              </w:rPr>
              <w:t>Nedostatna infrastruktura za sportske i rekreativne aktivnosti</w:t>
            </w:r>
          </w:p>
          <w:p w14:paraId="1A661F30" w14:textId="77777777" w:rsidR="00F85732" w:rsidRPr="00A76914" w:rsidRDefault="00F85732" w:rsidP="004F1702">
            <w:pPr>
              <w:pStyle w:val="ListParagraph"/>
              <w:spacing w:after="0" w:line="240" w:lineRule="auto"/>
              <w:ind w:left="644"/>
              <w:rPr>
                <w:rFonts w:ascii="Calibri" w:hAnsi="Calibri"/>
                <w:szCs w:val="24"/>
                <w:lang w:val="hr-HR"/>
              </w:rPr>
            </w:pPr>
          </w:p>
        </w:tc>
      </w:tr>
    </w:tbl>
    <w:p w14:paraId="6409F2EE" w14:textId="77777777" w:rsidR="007D4014" w:rsidRPr="00A76914" w:rsidRDefault="007D4014" w:rsidP="00B41638">
      <w:pPr>
        <w:pStyle w:val="Bezproreda"/>
        <w:jc w:val="both"/>
        <w:rPr>
          <w:rFonts w:ascii="Calibri" w:hAnsi="Calibri"/>
          <w:szCs w:val="24"/>
          <w:lang w:val="hr-HR"/>
        </w:rPr>
      </w:pPr>
    </w:p>
    <w:p w14:paraId="0E7A924D" w14:textId="77777777" w:rsidR="00FD7224" w:rsidRPr="00A76914" w:rsidRDefault="00FD7224" w:rsidP="00B41638">
      <w:pPr>
        <w:pStyle w:val="Bezproreda"/>
        <w:jc w:val="both"/>
        <w:rPr>
          <w:rFonts w:ascii="Calibri" w:hAnsi="Calibri"/>
          <w:szCs w:val="24"/>
          <w:lang w:val="hr-HR"/>
        </w:rPr>
      </w:pPr>
    </w:p>
    <w:p w14:paraId="2C915580" w14:textId="77777777" w:rsidR="004F1702" w:rsidRPr="00A76914" w:rsidRDefault="004F1702" w:rsidP="004F1702">
      <w:pPr>
        <w:pStyle w:val="Bezproreda"/>
        <w:jc w:val="both"/>
        <w:rPr>
          <w:rFonts w:ascii="Calibri" w:hAnsi="Calibri"/>
          <w:b/>
          <w:sz w:val="28"/>
          <w:szCs w:val="24"/>
          <w:lang w:val="hr-HR"/>
        </w:rPr>
      </w:pPr>
      <w:r w:rsidRPr="00A76914">
        <w:rPr>
          <w:rFonts w:ascii="Calibri" w:hAnsi="Calibri"/>
          <w:b/>
          <w:sz w:val="28"/>
          <w:szCs w:val="24"/>
          <w:lang w:val="hr-HR"/>
        </w:rPr>
        <w:t>2.2. Prilike i prijetnje za razvoj LAG područja</w:t>
      </w:r>
    </w:p>
    <w:p w14:paraId="5E89D70E" w14:textId="77777777" w:rsidR="004F1702" w:rsidRPr="00A76914" w:rsidRDefault="004F1702" w:rsidP="004F1702">
      <w:pPr>
        <w:pStyle w:val="Bezproreda"/>
        <w:jc w:val="both"/>
        <w:rPr>
          <w:rFonts w:ascii="Calibri" w:hAnsi="Calibri"/>
          <w:szCs w:val="24"/>
          <w:lang w:val="hr-HR"/>
        </w:rPr>
      </w:pPr>
    </w:p>
    <w:p w14:paraId="690C1FD5" w14:textId="77777777" w:rsidR="004F1702" w:rsidRPr="00A76914" w:rsidRDefault="004F1702" w:rsidP="004F1702">
      <w:pPr>
        <w:pStyle w:val="Bezproreda"/>
        <w:jc w:val="both"/>
        <w:rPr>
          <w:rFonts w:ascii="Calibri" w:hAnsi="Calibri"/>
          <w:szCs w:val="24"/>
          <w:lang w:val="hr-HR"/>
        </w:rPr>
      </w:pPr>
    </w:p>
    <w:tbl>
      <w:tblPr>
        <w:tblStyle w:val="TableGrid"/>
        <w:tblW w:w="0" w:type="auto"/>
        <w:tblInd w:w="108" w:type="dxa"/>
        <w:tblLook w:val="04A0" w:firstRow="1" w:lastRow="0" w:firstColumn="1" w:lastColumn="0" w:noHBand="0" w:noVBand="1"/>
      </w:tblPr>
      <w:tblGrid>
        <w:gridCol w:w="4393"/>
        <w:gridCol w:w="4502"/>
      </w:tblGrid>
      <w:tr w:rsidR="004F1702" w:rsidRPr="00A76914" w14:paraId="78E089B0" w14:textId="77777777" w:rsidTr="00FD7224">
        <w:tc>
          <w:tcPr>
            <w:tcW w:w="4393" w:type="dxa"/>
          </w:tcPr>
          <w:p w14:paraId="112E0FDD" w14:textId="469A1CBB" w:rsidR="004F1702" w:rsidRPr="00A76914" w:rsidRDefault="004F1702" w:rsidP="002D06E7">
            <w:pPr>
              <w:pStyle w:val="Bezproreda"/>
              <w:jc w:val="center"/>
              <w:rPr>
                <w:rFonts w:ascii="Calibri" w:hAnsi="Calibri"/>
                <w:szCs w:val="24"/>
                <w:lang w:val="hr-HR"/>
              </w:rPr>
            </w:pPr>
            <w:r w:rsidRPr="00A76914">
              <w:rPr>
                <w:rFonts w:ascii="Calibri" w:hAnsi="Calibri"/>
                <w:szCs w:val="24"/>
                <w:lang w:val="hr-HR"/>
              </w:rPr>
              <w:t>Prilike za razvoj</w:t>
            </w:r>
          </w:p>
        </w:tc>
        <w:tc>
          <w:tcPr>
            <w:tcW w:w="4502" w:type="dxa"/>
          </w:tcPr>
          <w:p w14:paraId="2F2350D3" w14:textId="214D1238" w:rsidR="004F1702" w:rsidRPr="00A76914" w:rsidRDefault="004F1702" w:rsidP="002D06E7">
            <w:pPr>
              <w:pStyle w:val="Bezproreda"/>
              <w:jc w:val="center"/>
              <w:rPr>
                <w:rFonts w:ascii="Calibri" w:hAnsi="Calibri"/>
                <w:szCs w:val="24"/>
                <w:lang w:val="hr-HR"/>
              </w:rPr>
            </w:pPr>
            <w:r w:rsidRPr="00A76914">
              <w:rPr>
                <w:rFonts w:ascii="Calibri" w:hAnsi="Calibri"/>
                <w:szCs w:val="24"/>
                <w:lang w:val="hr-HR"/>
              </w:rPr>
              <w:t>Prijetnje razvoju</w:t>
            </w:r>
          </w:p>
        </w:tc>
      </w:tr>
      <w:tr w:rsidR="004F1702" w:rsidRPr="00A76914" w14:paraId="334D5C35" w14:textId="77777777" w:rsidTr="00FD7224">
        <w:tc>
          <w:tcPr>
            <w:tcW w:w="8895" w:type="dxa"/>
            <w:gridSpan w:val="2"/>
          </w:tcPr>
          <w:p w14:paraId="590F1960" w14:textId="77777777" w:rsidR="004F1702" w:rsidRPr="00A76914" w:rsidRDefault="004F1702" w:rsidP="004F1702">
            <w:pPr>
              <w:pStyle w:val="Bezproreda"/>
              <w:jc w:val="center"/>
              <w:rPr>
                <w:rFonts w:ascii="Calibri" w:hAnsi="Calibri"/>
                <w:szCs w:val="24"/>
                <w:lang w:val="hr-HR"/>
              </w:rPr>
            </w:pPr>
            <w:r w:rsidRPr="00A76914">
              <w:rPr>
                <w:rFonts w:ascii="Calibri" w:hAnsi="Calibri"/>
                <w:szCs w:val="24"/>
                <w:lang w:val="hr-HR"/>
              </w:rPr>
              <w:t>GOSPODARSTVO</w:t>
            </w:r>
          </w:p>
        </w:tc>
      </w:tr>
      <w:tr w:rsidR="004F1702" w:rsidRPr="00A76914" w14:paraId="07D9725B" w14:textId="77777777" w:rsidTr="00FD7224">
        <w:tc>
          <w:tcPr>
            <w:tcW w:w="4393" w:type="dxa"/>
          </w:tcPr>
          <w:p w14:paraId="39D7190C" w14:textId="77777777" w:rsidR="004F1702" w:rsidRPr="00A76914" w:rsidRDefault="004F1702" w:rsidP="004F1702">
            <w:pPr>
              <w:pStyle w:val="Bezproreda"/>
              <w:jc w:val="both"/>
              <w:rPr>
                <w:rFonts w:ascii="Calibri" w:hAnsi="Calibri"/>
                <w:szCs w:val="24"/>
                <w:lang w:val="hr-HR"/>
              </w:rPr>
            </w:pPr>
          </w:p>
          <w:p w14:paraId="0BE8B941" w14:textId="77777777" w:rsidR="004F1702" w:rsidRPr="00A76914" w:rsidRDefault="004F1702" w:rsidP="00B575B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Otvaranje granica i nova tržišta te lakše povezivanje s partnerima iz EU</w:t>
            </w:r>
          </w:p>
          <w:p w14:paraId="7A17A88F" w14:textId="77777777" w:rsidR="004F1702" w:rsidRPr="00A76914" w:rsidRDefault="004F1702" w:rsidP="00B575B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Decentralizacija sredstava i razvoj ruralnih područja</w:t>
            </w:r>
          </w:p>
          <w:p w14:paraId="78AA6DC2" w14:textId="77777777" w:rsidR="004F1702" w:rsidRPr="00A76914" w:rsidRDefault="004F1702" w:rsidP="00B575B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Pristup EU fondovima</w:t>
            </w:r>
          </w:p>
          <w:p w14:paraId="3D419666" w14:textId="77777777" w:rsidR="004F1702" w:rsidRPr="00A76914" w:rsidRDefault="004F1702" w:rsidP="00B575B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Obnovljivi izvori energije (sunce, vjetar, geotermalni izvori, biomasa) – potencijali za nove tehnologije</w:t>
            </w:r>
          </w:p>
          <w:p w14:paraId="1833A8B0" w14:textId="77777777" w:rsidR="004F1702" w:rsidRPr="00A76914" w:rsidRDefault="004F1702" w:rsidP="00B575B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Usklađivanje sa zakonskim normama razvijenog EU tržišta i veća spremnost na  usvajanje novih znanja i tehnologija</w:t>
            </w:r>
          </w:p>
          <w:p w14:paraId="10DB356B" w14:textId="77777777" w:rsidR="004F1702" w:rsidRPr="00A76914" w:rsidRDefault="004F1702" w:rsidP="00B575B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 xml:space="preserve">Osnivanje zadruga i clustera </w:t>
            </w:r>
          </w:p>
          <w:p w14:paraId="449CF64E" w14:textId="77777777" w:rsidR="004F1702" w:rsidRPr="00A76914" w:rsidRDefault="004F1702" w:rsidP="00B575B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 xml:space="preserve">Otvaranje preradbenih kapaciteta </w:t>
            </w:r>
          </w:p>
          <w:p w14:paraId="54A1DD29" w14:textId="77777777" w:rsidR="004F1702" w:rsidRPr="00A76914" w:rsidRDefault="004F1702" w:rsidP="00B575B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 xml:space="preserve">Izgradnja informatičke i telekomunukacijske mreže </w:t>
            </w:r>
          </w:p>
          <w:p w14:paraId="60AE4B07" w14:textId="77777777" w:rsidR="004F1702" w:rsidRPr="00A76914" w:rsidRDefault="004F1702" w:rsidP="00B575B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Stvaranje povoljne poduzetničke klime</w:t>
            </w:r>
          </w:p>
          <w:p w14:paraId="19814348" w14:textId="77777777" w:rsidR="004F1702" w:rsidRPr="00A76914" w:rsidRDefault="004F1702" w:rsidP="00B575B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Ekološka proizvodnja</w:t>
            </w:r>
          </w:p>
          <w:p w14:paraId="0EFEDEAD" w14:textId="77777777" w:rsidR="004F1702" w:rsidRPr="00A76914" w:rsidRDefault="004F1702" w:rsidP="00B575B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Osnivanje poduzetničkih inkubatora</w:t>
            </w:r>
          </w:p>
          <w:p w14:paraId="62B14B31" w14:textId="77777777" w:rsidR="004F1702" w:rsidRPr="00A76914" w:rsidRDefault="004F1702" w:rsidP="00B575BF">
            <w:pPr>
              <w:pStyle w:val="Bezproreda"/>
              <w:numPr>
                <w:ilvl w:val="0"/>
                <w:numId w:val="15"/>
              </w:numPr>
              <w:tabs>
                <w:tab w:val="num" w:pos="318"/>
              </w:tabs>
              <w:ind w:left="318" w:hanging="284"/>
              <w:rPr>
                <w:rFonts w:ascii="Calibri" w:hAnsi="Calibri"/>
                <w:szCs w:val="24"/>
                <w:lang w:val="hr-HR"/>
              </w:rPr>
            </w:pPr>
            <w:r w:rsidRPr="00A76914">
              <w:rPr>
                <w:rFonts w:ascii="Calibri" w:hAnsi="Calibri"/>
                <w:szCs w:val="24"/>
                <w:lang w:val="hr-HR"/>
              </w:rPr>
              <w:t>Stvaranje i pozicioniranje brenda „Baranja“</w:t>
            </w:r>
          </w:p>
          <w:p w14:paraId="469E876B" w14:textId="77777777" w:rsidR="004F1702" w:rsidRPr="00A76914" w:rsidRDefault="004F1702" w:rsidP="00B575BF">
            <w:pPr>
              <w:pStyle w:val="Bezproreda"/>
              <w:numPr>
                <w:ilvl w:val="0"/>
                <w:numId w:val="15"/>
              </w:numPr>
              <w:tabs>
                <w:tab w:val="num" w:pos="318"/>
              </w:tabs>
              <w:ind w:left="318" w:hanging="284"/>
              <w:rPr>
                <w:rFonts w:ascii="Calibri" w:hAnsi="Calibri"/>
                <w:szCs w:val="24"/>
                <w:lang w:val="hr-HR"/>
              </w:rPr>
            </w:pPr>
            <w:r w:rsidRPr="00A76914">
              <w:rPr>
                <w:rFonts w:ascii="Calibri" w:hAnsi="Calibri"/>
                <w:szCs w:val="24"/>
                <w:lang w:val="hr-HR"/>
              </w:rPr>
              <w:t>Stvaranje održivih modela eko-socijalnog poduzetništva</w:t>
            </w:r>
          </w:p>
          <w:p w14:paraId="4ABDEDEF" w14:textId="77777777" w:rsidR="004F1702" w:rsidRPr="00A76914" w:rsidRDefault="004F1702" w:rsidP="004F1702">
            <w:pPr>
              <w:pStyle w:val="Bezproreda"/>
              <w:jc w:val="both"/>
              <w:rPr>
                <w:rFonts w:ascii="Calibri" w:hAnsi="Calibri"/>
                <w:szCs w:val="24"/>
                <w:lang w:val="hr-HR"/>
              </w:rPr>
            </w:pPr>
          </w:p>
        </w:tc>
        <w:tc>
          <w:tcPr>
            <w:tcW w:w="4502" w:type="dxa"/>
          </w:tcPr>
          <w:p w14:paraId="735DD066" w14:textId="77777777" w:rsidR="004F1702" w:rsidRPr="00A76914" w:rsidRDefault="004F1702" w:rsidP="004F1702">
            <w:pPr>
              <w:spacing w:after="0" w:line="240" w:lineRule="auto"/>
              <w:rPr>
                <w:rFonts w:ascii="Calibri" w:hAnsi="Calibri"/>
                <w:szCs w:val="24"/>
                <w:lang w:val="hr-HR"/>
              </w:rPr>
            </w:pPr>
          </w:p>
          <w:p w14:paraId="7110CC71" w14:textId="77777777" w:rsidR="004F1702" w:rsidRPr="00A76914" w:rsidRDefault="004F1702" w:rsidP="00B575BF">
            <w:pPr>
              <w:pStyle w:val="ListParagraph"/>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Visoka reguliranost EU zakonodavstva</w:t>
            </w:r>
          </w:p>
          <w:p w14:paraId="2C8000C4" w14:textId="77777777" w:rsidR="004F1702" w:rsidRPr="00A76914" w:rsidRDefault="004F1702" w:rsidP="00B575BF">
            <w:pPr>
              <w:pStyle w:val="ListParagraph"/>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Velika inozemna konkurenacija</w:t>
            </w:r>
          </w:p>
          <w:p w14:paraId="45AA2077" w14:textId="77777777" w:rsidR="004F1702" w:rsidRPr="00A76914" w:rsidRDefault="004F1702" w:rsidP="00B575BF">
            <w:pPr>
              <w:pStyle w:val="ListParagraph"/>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Zatvaranje velikih sustava u sebe bez izgradnje kooperativnih odnosa (Belje, JPPP Kopački rit)</w:t>
            </w:r>
          </w:p>
          <w:p w14:paraId="2AAC5717" w14:textId="77777777" w:rsidR="004F1702" w:rsidRPr="00A76914" w:rsidRDefault="004F1702" w:rsidP="00B575BF">
            <w:pPr>
              <w:pStyle w:val="ListParagraph"/>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Iskorištavanje Baranje kao sirovinske baze bez preradbenih kapaciteta</w:t>
            </w:r>
          </w:p>
          <w:p w14:paraId="3095C960" w14:textId="77777777" w:rsidR="004F1702" w:rsidRPr="00A76914" w:rsidRDefault="004F1702" w:rsidP="00B575BF">
            <w:pPr>
              <w:pStyle w:val="ListParagraph"/>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Visoka nelikvidnost u uvjetima otežanog poslovanja</w:t>
            </w:r>
          </w:p>
          <w:p w14:paraId="7D5B2E4E" w14:textId="77777777" w:rsidR="004F1702" w:rsidRPr="00A76914" w:rsidRDefault="004F1702" w:rsidP="00B575BF">
            <w:pPr>
              <w:pStyle w:val="ListParagraph"/>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Nefunkcioniranje institucija za poticanje i razvoj poduzetništva</w:t>
            </w:r>
          </w:p>
          <w:p w14:paraId="2E0C5CA6" w14:textId="77777777" w:rsidR="004F1702" w:rsidRPr="00A76914" w:rsidRDefault="004F1702" w:rsidP="00B575BF">
            <w:pPr>
              <w:pStyle w:val="ListParagraph"/>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Nefeksibilnost bankovnog sustava</w:t>
            </w:r>
          </w:p>
          <w:p w14:paraId="2B4B1EF4" w14:textId="77777777" w:rsidR="004F1702" w:rsidRPr="00A76914" w:rsidRDefault="004F1702" w:rsidP="00B575BF">
            <w:pPr>
              <w:pStyle w:val="ListParagraph"/>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Nemogućnost povlačenja sredstava iz EU fondova zbog nepripremljenosti projekata i osoblja</w:t>
            </w:r>
          </w:p>
          <w:p w14:paraId="7BEF3786" w14:textId="77777777" w:rsidR="004F1702" w:rsidRPr="00A76914" w:rsidRDefault="004F1702" w:rsidP="00B575BF">
            <w:pPr>
              <w:pStyle w:val="ListParagraph"/>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Nepovezanost obrazovnih institucija s potrebama gospodarstva</w:t>
            </w:r>
          </w:p>
          <w:p w14:paraId="23321B6C" w14:textId="77777777" w:rsidR="004F1702" w:rsidRPr="00A76914" w:rsidRDefault="004F1702" w:rsidP="00B575BF">
            <w:pPr>
              <w:pStyle w:val="ListParagraph"/>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Odlazak mladih obrazovanih ljudi iz Baranje</w:t>
            </w:r>
          </w:p>
          <w:p w14:paraId="5452CEEE" w14:textId="77777777" w:rsidR="004F1702" w:rsidRPr="00A76914" w:rsidRDefault="004F1702" w:rsidP="00B575BF">
            <w:pPr>
              <w:pStyle w:val="Bezproreda"/>
              <w:numPr>
                <w:ilvl w:val="0"/>
                <w:numId w:val="15"/>
              </w:numPr>
              <w:tabs>
                <w:tab w:val="num" w:pos="319"/>
              </w:tabs>
              <w:ind w:left="319" w:hanging="284"/>
              <w:rPr>
                <w:rFonts w:ascii="Calibri" w:hAnsi="Calibri"/>
                <w:szCs w:val="24"/>
                <w:lang w:val="hr-HR"/>
              </w:rPr>
            </w:pPr>
            <w:r w:rsidRPr="00A76914">
              <w:rPr>
                <w:rFonts w:ascii="Calibri" w:hAnsi="Calibri"/>
                <w:szCs w:val="24"/>
                <w:lang w:val="hr-HR"/>
              </w:rPr>
              <w:t>Ovisnost gospodarstva o političkim odlukama</w:t>
            </w:r>
          </w:p>
        </w:tc>
      </w:tr>
      <w:tr w:rsidR="004F1702" w:rsidRPr="00A76914" w14:paraId="1DE5133C" w14:textId="77777777" w:rsidTr="00FD7224">
        <w:tc>
          <w:tcPr>
            <w:tcW w:w="8895" w:type="dxa"/>
            <w:gridSpan w:val="2"/>
          </w:tcPr>
          <w:p w14:paraId="3C04C422" w14:textId="77777777" w:rsidR="004F1702" w:rsidRPr="00A76914" w:rsidRDefault="004F1702" w:rsidP="004F1702">
            <w:pPr>
              <w:pStyle w:val="Bezproreda"/>
              <w:jc w:val="center"/>
              <w:rPr>
                <w:rFonts w:ascii="Calibri" w:hAnsi="Calibri"/>
                <w:szCs w:val="24"/>
                <w:lang w:val="hr-HR"/>
              </w:rPr>
            </w:pPr>
            <w:r w:rsidRPr="00A76914">
              <w:rPr>
                <w:rFonts w:ascii="Calibri" w:hAnsi="Calibri"/>
                <w:szCs w:val="24"/>
                <w:lang w:val="hr-HR"/>
              </w:rPr>
              <w:t>POLJOPRIVREDA</w:t>
            </w:r>
          </w:p>
        </w:tc>
      </w:tr>
      <w:tr w:rsidR="004F1702" w:rsidRPr="00A76914" w14:paraId="020AD89F" w14:textId="77777777" w:rsidTr="00FD7224">
        <w:tc>
          <w:tcPr>
            <w:tcW w:w="4393" w:type="dxa"/>
          </w:tcPr>
          <w:p w14:paraId="781FB830" w14:textId="77777777" w:rsidR="004F1702" w:rsidRPr="00A76914" w:rsidRDefault="004F1702" w:rsidP="004F1702">
            <w:pPr>
              <w:ind w:left="360"/>
              <w:rPr>
                <w:rFonts w:ascii="Calibri" w:hAnsi="Calibri"/>
                <w:szCs w:val="24"/>
                <w:lang w:val="hr-HR"/>
              </w:rPr>
            </w:pPr>
          </w:p>
          <w:p w14:paraId="73EA1002" w14:textId="77777777" w:rsidR="004F1702" w:rsidRPr="00A76914" w:rsidRDefault="004F1702" w:rsidP="00272279">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Otvoreno tržište - mogućnosti plasmana poljoprivrednih proizvod na EU tržište</w:t>
            </w:r>
          </w:p>
          <w:p w14:paraId="7574FF41" w14:textId="77777777" w:rsidR="004F1702" w:rsidRPr="00A76914" w:rsidRDefault="004F1702" w:rsidP="00272279">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Usvajanje novih tehnologija i znanja</w:t>
            </w:r>
          </w:p>
          <w:p w14:paraId="24715B6C" w14:textId="77777777" w:rsidR="004F1702" w:rsidRPr="00A76914" w:rsidRDefault="004F1702" w:rsidP="00272279">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Eko proizvodnja i tradicionalne tržnice eko proizvoda na EU tržištu</w:t>
            </w:r>
          </w:p>
          <w:p w14:paraId="2BCD0CFC" w14:textId="77777777" w:rsidR="004F1702" w:rsidRPr="00A76914" w:rsidRDefault="004F1702" w:rsidP="00272279">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Korištenje obnovljivih izvora energije</w:t>
            </w:r>
          </w:p>
          <w:p w14:paraId="7477F5B6" w14:textId="77777777" w:rsidR="004F1702" w:rsidRPr="00A76914" w:rsidRDefault="004F1702" w:rsidP="00272279">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Navodnjavanje i bogatstvo vodom</w:t>
            </w:r>
          </w:p>
          <w:p w14:paraId="391A42F9" w14:textId="77777777" w:rsidR="004F1702" w:rsidRPr="00A76914" w:rsidRDefault="004F1702" w:rsidP="00272279">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Zdrav okoliš kao razvojni potencijal</w:t>
            </w:r>
          </w:p>
          <w:p w14:paraId="3F882E09" w14:textId="77777777" w:rsidR="004F1702" w:rsidRPr="00A76914" w:rsidRDefault="004F1702" w:rsidP="00272279">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 xml:space="preserve">Niše ( proizvodnja tradicionalnog kulena, češnjak, paprika, slanina, čvarci) </w:t>
            </w:r>
          </w:p>
          <w:p w14:paraId="665AF878" w14:textId="77777777" w:rsidR="004F1702" w:rsidRPr="00A76914" w:rsidRDefault="004F1702" w:rsidP="00272279">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 xml:space="preserve">Proizvodnja sadnog materijala </w:t>
            </w:r>
          </w:p>
          <w:p w14:paraId="4AFAEE55" w14:textId="77777777" w:rsidR="004F1702" w:rsidRPr="00A76914" w:rsidRDefault="004F1702" w:rsidP="00272279">
            <w:pPr>
              <w:tabs>
                <w:tab w:val="num" w:pos="318"/>
              </w:tabs>
              <w:spacing w:after="0" w:line="240" w:lineRule="auto"/>
              <w:ind w:left="318" w:hanging="284"/>
              <w:rPr>
                <w:rFonts w:ascii="Calibri" w:hAnsi="Calibri"/>
                <w:szCs w:val="24"/>
                <w:lang w:val="hr-HR"/>
              </w:rPr>
            </w:pPr>
            <w:r w:rsidRPr="00A76914">
              <w:rPr>
                <w:rFonts w:ascii="Calibri" w:hAnsi="Calibri"/>
                <w:szCs w:val="24"/>
                <w:lang w:val="hr-HR"/>
              </w:rPr>
              <w:t>(voće, povrće, cvijeće )</w:t>
            </w:r>
          </w:p>
          <w:p w14:paraId="17960B72" w14:textId="77777777" w:rsidR="004F1702" w:rsidRPr="00A76914" w:rsidRDefault="004F1702" w:rsidP="00272279">
            <w:pPr>
              <w:pStyle w:val="ListParagraph"/>
              <w:numPr>
                <w:ilvl w:val="0"/>
                <w:numId w:val="35"/>
              </w:numPr>
              <w:tabs>
                <w:tab w:val="clear" w:pos="720"/>
                <w:tab w:val="num" w:pos="318"/>
              </w:tabs>
              <w:spacing w:after="0"/>
              <w:ind w:left="318" w:hanging="284"/>
              <w:rPr>
                <w:rFonts w:ascii="Calibri" w:hAnsi="Calibri"/>
                <w:szCs w:val="24"/>
                <w:lang w:val="hr-HR"/>
              </w:rPr>
            </w:pPr>
            <w:r w:rsidRPr="00A76914">
              <w:rPr>
                <w:rFonts w:ascii="Calibri" w:hAnsi="Calibri"/>
                <w:szCs w:val="24"/>
                <w:lang w:val="hr-HR"/>
              </w:rPr>
              <w:t>Povezivanje i zajednički nastup na tržištu</w:t>
            </w:r>
          </w:p>
          <w:p w14:paraId="7241E2B6" w14:textId="77777777" w:rsidR="004F1702" w:rsidRPr="00A76914" w:rsidRDefault="004F1702" w:rsidP="00272279">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Osnivanje i organiziranje zadruga i klastera  u poljoprivrednoj proizvodnji</w:t>
            </w:r>
          </w:p>
          <w:p w14:paraId="64A35933" w14:textId="77777777" w:rsidR="004F1702" w:rsidRPr="00A76914" w:rsidRDefault="004F1702" w:rsidP="00272279">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Brendiranje poljoprivrednih proizvoda</w:t>
            </w:r>
          </w:p>
          <w:p w14:paraId="69A1E7BF" w14:textId="77777777" w:rsidR="004F1702" w:rsidRPr="00A76914" w:rsidRDefault="004F1702" w:rsidP="00272279">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Pristup EU Fondovima</w:t>
            </w:r>
          </w:p>
          <w:p w14:paraId="73070397" w14:textId="2CF3D81D" w:rsidR="004F1702" w:rsidRPr="00A76914" w:rsidRDefault="004F1702" w:rsidP="00272279">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LAG-kao okosnica ruralnog razvoja</w:t>
            </w:r>
          </w:p>
        </w:tc>
        <w:tc>
          <w:tcPr>
            <w:tcW w:w="4502" w:type="dxa"/>
          </w:tcPr>
          <w:p w14:paraId="6F219BE2" w14:textId="77777777" w:rsidR="004F1702" w:rsidRPr="00A76914" w:rsidRDefault="004F1702" w:rsidP="004F1702">
            <w:pPr>
              <w:ind w:left="360"/>
              <w:rPr>
                <w:rFonts w:ascii="Calibri" w:hAnsi="Calibri"/>
                <w:szCs w:val="24"/>
                <w:lang w:val="hr-HR"/>
              </w:rPr>
            </w:pPr>
          </w:p>
          <w:p w14:paraId="776619D2" w14:textId="77777777" w:rsidR="004F1702" w:rsidRPr="00A76914" w:rsidRDefault="004F1702" w:rsidP="00272279">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Velika inozemna konkurencja</w:t>
            </w:r>
          </w:p>
          <w:p w14:paraId="22F97CB6" w14:textId="77777777" w:rsidR="004F1702" w:rsidRPr="00A76914" w:rsidRDefault="004F1702" w:rsidP="00272279">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Monopol velikih proizvođača (Belje Fermopromet, Žito)</w:t>
            </w:r>
          </w:p>
          <w:p w14:paraId="5832097D" w14:textId="77777777" w:rsidR="004F1702" w:rsidRPr="00A76914" w:rsidRDefault="004F1702" w:rsidP="00272279">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 xml:space="preserve">Visoka reguliranost normi i zakona u EU i nejasni propisi </w:t>
            </w:r>
          </w:p>
          <w:p w14:paraId="12A2E32B" w14:textId="77777777" w:rsidR="004F1702" w:rsidRPr="00A76914" w:rsidRDefault="004F1702" w:rsidP="00272279">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 xml:space="preserve">Potreba prilagodbe  u proizvodnjama i asortimanu proizvoda zahtjevima EU </w:t>
            </w:r>
          </w:p>
          <w:p w14:paraId="0DF1AB89" w14:textId="77777777" w:rsidR="004F1702" w:rsidRPr="00A76914" w:rsidRDefault="004F1702" w:rsidP="00272279">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Nepovoljni kriteriji za dodjelu zemlje malim poljoprivrednicima</w:t>
            </w:r>
          </w:p>
          <w:p w14:paraId="0B4E621E" w14:textId="77777777" w:rsidR="004F1702" w:rsidRPr="00A76914" w:rsidRDefault="004F1702" w:rsidP="00272279">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Nepredvidivost plaćanja / nemogućnost naplate zbog opće nelikvidnosti</w:t>
            </w:r>
          </w:p>
          <w:p w14:paraId="5916C6FA" w14:textId="77777777" w:rsidR="004F1702" w:rsidRPr="00A76914" w:rsidRDefault="004F1702" w:rsidP="00272279">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Nema jasne nacionalne strategije poljoprivrednog razvoja</w:t>
            </w:r>
          </w:p>
          <w:p w14:paraId="59DC59DB" w14:textId="77777777" w:rsidR="004F1702" w:rsidRPr="00A76914" w:rsidRDefault="004F1702" w:rsidP="00272279">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Ograničeni zemljišni resursi rapoloživi malim gospodarstvima</w:t>
            </w:r>
          </w:p>
          <w:p w14:paraId="75701C1E" w14:textId="77777777" w:rsidR="004F1702" w:rsidRPr="00A76914" w:rsidRDefault="004F1702" w:rsidP="00272279">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 xml:space="preserve">Teža dostupnost povoljnih kreditnih linija za male poljoprivrednike  </w:t>
            </w:r>
          </w:p>
          <w:p w14:paraId="68F3AAE0" w14:textId="77777777" w:rsidR="004F1702" w:rsidRPr="00A76914" w:rsidRDefault="004F1702" w:rsidP="00272279">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Nedovoljan nadzor nad repromaterijalom  i zaštitnim  sredstavima</w:t>
            </w:r>
          </w:p>
          <w:p w14:paraId="66EF3681" w14:textId="77777777" w:rsidR="004F1702" w:rsidRPr="00A76914" w:rsidRDefault="004F1702" w:rsidP="004F1702">
            <w:pPr>
              <w:pStyle w:val="Bezproreda"/>
              <w:jc w:val="both"/>
              <w:rPr>
                <w:rFonts w:ascii="Calibri" w:hAnsi="Calibri"/>
                <w:szCs w:val="24"/>
                <w:lang w:val="hr-HR"/>
              </w:rPr>
            </w:pPr>
          </w:p>
        </w:tc>
      </w:tr>
      <w:tr w:rsidR="004F1702" w:rsidRPr="00A76914" w14:paraId="2577EED2" w14:textId="77777777" w:rsidTr="00FD7224">
        <w:tc>
          <w:tcPr>
            <w:tcW w:w="8895" w:type="dxa"/>
            <w:gridSpan w:val="2"/>
          </w:tcPr>
          <w:p w14:paraId="7524F27F" w14:textId="77777777" w:rsidR="004F1702" w:rsidRPr="00A76914" w:rsidRDefault="004F1702" w:rsidP="004F1702">
            <w:pPr>
              <w:pStyle w:val="Bezproreda"/>
              <w:jc w:val="center"/>
              <w:rPr>
                <w:rFonts w:ascii="Calibri" w:hAnsi="Calibri"/>
                <w:szCs w:val="24"/>
                <w:lang w:val="hr-HR"/>
              </w:rPr>
            </w:pPr>
            <w:r w:rsidRPr="00A76914">
              <w:rPr>
                <w:rFonts w:ascii="Calibri" w:hAnsi="Calibri"/>
                <w:szCs w:val="24"/>
                <w:lang w:val="hr-HR"/>
              </w:rPr>
              <w:t>TURIZAM</w:t>
            </w:r>
          </w:p>
        </w:tc>
      </w:tr>
      <w:tr w:rsidR="004F1702" w:rsidRPr="00A76914" w14:paraId="0AA27DC9" w14:textId="77777777" w:rsidTr="00FD7224">
        <w:tc>
          <w:tcPr>
            <w:tcW w:w="4393" w:type="dxa"/>
          </w:tcPr>
          <w:p w14:paraId="0511C270" w14:textId="77777777" w:rsidR="004F1702" w:rsidRPr="00A76914" w:rsidRDefault="004F1702" w:rsidP="004F1702">
            <w:pPr>
              <w:rPr>
                <w:rFonts w:ascii="Calibri" w:hAnsi="Calibri"/>
                <w:szCs w:val="24"/>
                <w:lang w:val="hr-HR"/>
              </w:rPr>
            </w:pPr>
          </w:p>
          <w:p w14:paraId="155CF57E"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Ulazak u EU te pristup sredstvima EU</w:t>
            </w:r>
          </w:p>
          <w:p w14:paraId="2A429C18"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Izgradnja koridora 5C</w:t>
            </w:r>
          </w:p>
          <w:p w14:paraId="586B1CD5"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Prekogranična suradnja</w:t>
            </w:r>
          </w:p>
          <w:p w14:paraId="203E0899"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Luka na Dunavu (Batina)</w:t>
            </w:r>
          </w:p>
          <w:p w14:paraId="06DC9AAB"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Očuvanost eko sustava i ekološka proizvodnja</w:t>
            </w:r>
          </w:p>
          <w:p w14:paraId="582657BA"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Pokretanje starih zanata, izrada i prodaja autohtonih proizvoda</w:t>
            </w:r>
          </w:p>
          <w:p w14:paraId="520070F5"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Agroturizam</w:t>
            </w:r>
          </w:p>
          <w:p w14:paraId="1C8AF0A9" w14:textId="3B32A914"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 xml:space="preserve">Zdravstveni turizam </w:t>
            </w:r>
            <w:r w:rsidR="004E5774" w:rsidRPr="00A76914">
              <w:rPr>
                <w:rFonts w:ascii="Calibri" w:hAnsi="Calibri"/>
                <w:szCs w:val="24"/>
                <w:lang w:val="hr-HR"/>
              </w:rPr>
              <w:t>i c</w:t>
            </w:r>
            <w:r w:rsidRPr="00A76914">
              <w:rPr>
                <w:rFonts w:ascii="Calibri" w:hAnsi="Calibri"/>
                <w:szCs w:val="24"/>
                <w:lang w:val="hr-HR"/>
              </w:rPr>
              <w:t xml:space="preserve">ikloturizam </w:t>
            </w:r>
          </w:p>
          <w:p w14:paraId="193F470F"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Dolazak stranih turističkih agencija</w:t>
            </w:r>
          </w:p>
          <w:p w14:paraId="2B95BEC0"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Lovišta, ribolov i riječni turizam</w:t>
            </w:r>
          </w:p>
          <w:p w14:paraId="2AC39D59"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Jačanje kulture vina</w:t>
            </w:r>
          </w:p>
          <w:p w14:paraId="2D7831C1"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Multinacionalnost, multikulturalnost</w:t>
            </w:r>
          </w:p>
          <w:p w14:paraId="77198B75"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Jačanje religijske kulture</w:t>
            </w:r>
          </w:p>
          <w:p w14:paraId="2A07F93F"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Očuvanje baštine, manifestacije</w:t>
            </w:r>
          </w:p>
          <w:p w14:paraId="0EF1B58A"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Arheološka nalazišta u Batini i drugim dijelovima Baranje</w:t>
            </w:r>
          </w:p>
          <w:p w14:paraId="69CE25D4"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Neispričane baranjske priče</w:t>
            </w:r>
          </w:p>
          <w:p w14:paraId="248E26C9"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Internet marketing</w:t>
            </w:r>
          </w:p>
          <w:p w14:paraId="7C72AEA7" w14:textId="77777777" w:rsidR="004F1702" w:rsidRPr="00A76914" w:rsidRDefault="004F1702" w:rsidP="00DA121F">
            <w:pPr>
              <w:numPr>
                <w:ilvl w:val="0"/>
                <w:numId w:val="15"/>
              </w:numPr>
              <w:tabs>
                <w:tab w:val="num" w:pos="318"/>
              </w:tabs>
              <w:spacing w:after="0" w:line="240" w:lineRule="auto"/>
              <w:ind w:left="318" w:hanging="284"/>
              <w:rPr>
                <w:rFonts w:ascii="Calibri" w:hAnsi="Calibri"/>
                <w:szCs w:val="24"/>
                <w:lang w:val="hr-HR"/>
              </w:rPr>
            </w:pPr>
            <w:r w:rsidRPr="00A76914">
              <w:rPr>
                <w:rFonts w:ascii="Calibri" w:hAnsi="Calibri"/>
                <w:szCs w:val="24"/>
                <w:lang w:val="hr-HR"/>
              </w:rPr>
              <w:t>Tendencija povećanja smještajnog kapaciteta</w:t>
            </w:r>
          </w:p>
          <w:p w14:paraId="56A3415D" w14:textId="77777777" w:rsidR="004F1702" w:rsidRPr="00A76914" w:rsidRDefault="004F1702" w:rsidP="004F1702">
            <w:pPr>
              <w:pStyle w:val="Bezproreda"/>
              <w:ind w:left="360"/>
              <w:jc w:val="both"/>
              <w:rPr>
                <w:rFonts w:ascii="Calibri" w:hAnsi="Calibri"/>
                <w:szCs w:val="24"/>
                <w:lang w:val="hr-HR"/>
              </w:rPr>
            </w:pPr>
          </w:p>
        </w:tc>
        <w:tc>
          <w:tcPr>
            <w:tcW w:w="4502" w:type="dxa"/>
          </w:tcPr>
          <w:p w14:paraId="500F8100" w14:textId="77777777" w:rsidR="004F1702" w:rsidRPr="00A76914" w:rsidRDefault="004F1702" w:rsidP="004F1702">
            <w:pPr>
              <w:rPr>
                <w:rFonts w:ascii="Calibri" w:hAnsi="Calibri"/>
                <w:szCs w:val="24"/>
                <w:lang w:val="hr-HR"/>
              </w:rPr>
            </w:pPr>
          </w:p>
          <w:p w14:paraId="62E1DA03"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Loša demografska slika, izumiranje i starenje stanovništva, iseljavanje i smanjeni natalitet, deruralizacija,</w:t>
            </w:r>
          </w:p>
          <w:p w14:paraId="0D75842D"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Inozemna konkurentnost i jeftinije susjedne zemlje (Vojvodina)</w:t>
            </w:r>
          </w:p>
          <w:p w14:paraId="705C7914"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Loša prometna povezanost i izoliranost</w:t>
            </w:r>
          </w:p>
          <w:p w14:paraId="269DE017"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Nestabilne klimatske promjene</w:t>
            </w:r>
          </w:p>
          <w:p w14:paraId="11AA9485"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Nedostatak dodatnih sadržaja</w:t>
            </w:r>
          </w:p>
          <w:p w14:paraId="581074B4"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Nedovoljna brendiranost proizvoda i područja Baranje</w:t>
            </w:r>
          </w:p>
          <w:p w14:paraId="0A59F4B0"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 xml:space="preserve">Preveliki upliv politike u sve sfere gospodarstva (uključujući turizam) </w:t>
            </w:r>
          </w:p>
          <w:p w14:paraId="380CA881"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Daljnje smanjenje kupovne moći, inflacija i osiromašenje stanovništva</w:t>
            </w:r>
          </w:p>
          <w:p w14:paraId="58A928EA"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Gospodarstveni kolaps</w:t>
            </w:r>
          </w:p>
          <w:p w14:paraId="6C9380DB"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Nedostatak stručnih ljudi</w:t>
            </w:r>
          </w:p>
          <w:p w14:paraId="71C34851"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Apatija stanovništva, posebno mladih</w:t>
            </w:r>
          </w:p>
          <w:p w14:paraId="6BBA47E1"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Prilagođavanje novim zakonima i propisima EU</w:t>
            </w:r>
          </w:p>
          <w:p w14:paraId="646477B3" w14:textId="77777777" w:rsidR="004F1702" w:rsidRPr="00A76914" w:rsidRDefault="004F1702" w:rsidP="00DA121F">
            <w:pPr>
              <w:numPr>
                <w:ilvl w:val="0"/>
                <w:numId w:val="15"/>
              </w:numPr>
              <w:tabs>
                <w:tab w:val="num" w:pos="319"/>
              </w:tabs>
              <w:spacing w:after="0" w:line="240" w:lineRule="auto"/>
              <w:ind w:left="319" w:hanging="284"/>
              <w:rPr>
                <w:rFonts w:ascii="Calibri" w:hAnsi="Calibri"/>
                <w:szCs w:val="24"/>
                <w:lang w:val="hr-HR"/>
              </w:rPr>
            </w:pPr>
            <w:r w:rsidRPr="00A76914">
              <w:rPr>
                <w:rFonts w:ascii="Calibri" w:hAnsi="Calibri"/>
                <w:szCs w:val="24"/>
                <w:lang w:val="hr-HR"/>
              </w:rPr>
              <w:t>Izumiranje starih zanata</w:t>
            </w:r>
          </w:p>
          <w:p w14:paraId="7D50FCB1" w14:textId="77777777" w:rsidR="004F1702" w:rsidRPr="00A76914" w:rsidRDefault="004F1702" w:rsidP="004F1702">
            <w:pPr>
              <w:ind w:left="360"/>
              <w:rPr>
                <w:rFonts w:ascii="Calibri" w:hAnsi="Calibri"/>
                <w:szCs w:val="24"/>
                <w:lang w:val="hr-HR"/>
              </w:rPr>
            </w:pPr>
          </w:p>
          <w:p w14:paraId="26FB1D5F" w14:textId="77777777" w:rsidR="004F1702" w:rsidRPr="00A76914" w:rsidRDefault="004F1702" w:rsidP="004F1702">
            <w:pPr>
              <w:pStyle w:val="Bezproreda"/>
              <w:jc w:val="both"/>
              <w:rPr>
                <w:rFonts w:ascii="Calibri" w:hAnsi="Calibri"/>
                <w:szCs w:val="24"/>
                <w:lang w:val="hr-HR"/>
              </w:rPr>
            </w:pPr>
          </w:p>
        </w:tc>
      </w:tr>
      <w:tr w:rsidR="004F1702" w:rsidRPr="00A76914" w14:paraId="6A15CD85" w14:textId="77777777" w:rsidTr="00FD7224">
        <w:tc>
          <w:tcPr>
            <w:tcW w:w="8895" w:type="dxa"/>
            <w:gridSpan w:val="2"/>
          </w:tcPr>
          <w:p w14:paraId="16C04B4F" w14:textId="77777777" w:rsidR="004F1702" w:rsidRPr="00A76914" w:rsidRDefault="004F1702" w:rsidP="004F1702">
            <w:pPr>
              <w:pStyle w:val="Bezproreda"/>
              <w:jc w:val="center"/>
              <w:rPr>
                <w:rFonts w:ascii="Calibri" w:hAnsi="Calibri"/>
                <w:szCs w:val="24"/>
                <w:lang w:val="hr-HR"/>
              </w:rPr>
            </w:pPr>
            <w:r w:rsidRPr="00A76914">
              <w:rPr>
                <w:rFonts w:ascii="Calibri" w:hAnsi="Calibri"/>
                <w:szCs w:val="24"/>
                <w:lang w:val="hr-HR"/>
              </w:rPr>
              <w:t>CIVILNO DRUŠTVO</w:t>
            </w:r>
          </w:p>
        </w:tc>
      </w:tr>
      <w:tr w:rsidR="004F1702" w:rsidRPr="00A76914" w14:paraId="514FF33B" w14:textId="77777777" w:rsidTr="00FD7224">
        <w:tc>
          <w:tcPr>
            <w:tcW w:w="4393" w:type="dxa"/>
          </w:tcPr>
          <w:p w14:paraId="617A4D84" w14:textId="77777777" w:rsidR="004F1702" w:rsidRPr="00A76914" w:rsidRDefault="004F1702" w:rsidP="004F1702">
            <w:pPr>
              <w:rPr>
                <w:rFonts w:ascii="Calibri" w:hAnsi="Calibri"/>
                <w:szCs w:val="24"/>
                <w:lang w:val="hr-HR"/>
              </w:rPr>
            </w:pPr>
          </w:p>
          <w:p w14:paraId="2BFCB7DE" w14:textId="77777777" w:rsidR="004F1702" w:rsidRPr="00A76914" w:rsidRDefault="004F1702" w:rsidP="00FF118C">
            <w:pPr>
              <w:pStyle w:val="ListParagraph"/>
              <w:numPr>
                <w:ilvl w:val="0"/>
                <w:numId w:val="17"/>
              </w:numPr>
              <w:spacing w:after="0" w:line="240" w:lineRule="auto"/>
              <w:ind w:left="318" w:hanging="284"/>
              <w:rPr>
                <w:rFonts w:ascii="Calibri" w:hAnsi="Calibri"/>
                <w:szCs w:val="24"/>
                <w:lang w:val="hr-HR"/>
              </w:rPr>
            </w:pPr>
            <w:r w:rsidRPr="00A76914">
              <w:rPr>
                <w:rFonts w:ascii="Calibri" w:hAnsi="Calibri"/>
                <w:szCs w:val="24"/>
                <w:lang w:val="hr-HR"/>
              </w:rPr>
              <w:t>Partnerski odnosi sa JLS, institucijma i  gospodarstvom</w:t>
            </w:r>
          </w:p>
          <w:p w14:paraId="19267D3E" w14:textId="77777777" w:rsidR="004F1702" w:rsidRPr="00A76914" w:rsidRDefault="004F1702" w:rsidP="00FF118C">
            <w:pPr>
              <w:pStyle w:val="ListParagraph"/>
              <w:numPr>
                <w:ilvl w:val="0"/>
                <w:numId w:val="16"/>
              </w:numPr>
              <w:spacing w:after="0" w:line="240" w:lineRule="auto"/>
              <w:ind w:left="318" w:hanging="284"/>
              <w:rPr>
                <w:rFonts w:ascii="Calibri" w:hAnsi="Calibri"/>
                <w:szCs w:val="24"/>
                <w:lang w:val="hr-HR"/>
              </w:rPr>
            </w:pPr>
            <w:r w:rsidRPr="00A76914">
              <w:rPr>
                <w:rFonts w:ascii="Calibri" w:hAnsi="Calibri"/>
                <w:szCs w:val="24"/>
                <w:lang w:val="hr-HR"/>
              </w:rPr>
              <w:t>Ulazak u EU i međunarodni okvir djelovanja</w:t>
            </w:r>
          </w:p>
          <w:p w14:paraId="749F72D6" w14:textId="77777777" w:rsidR="004F1702" w:rsidRPr="00A76914" w:rsidRDefault="004F1702" w:rsidP="00FF118C">
            <w:pPr>
              <w:pStyle w:val="ListParagraph"/>
              <w:numPr>
                <w:ilvl w:val="0"/>
                <w:numId w:val="16"/>
              </w:numPr>
              <w:spacing w:after="0" w:line="240" w:lineRule="auto"/>
              <w:ind w:left="318" w:hanging="284"/>
              <w:rPr>
                <w:rFonts w:ascii="Calibri" w:hAnsi="Calibri"/>
                <w:szCs w:val="24"/>
                <w:lang w:val="hr-HR"/>
              </w:rPr>
            </w:pPr>
            <w:r w:rsidRPr="00A76914">
              <w:rPr>
                <w:rFonts w:ascii="Calibri" w:hAnsi="Calibri"/>
                <w:szCs w:val="24"/>
                <w:lang w:val="hr-HR"/>
              </w:rPr>
              <w:t xml:space="preserve">Nove prilike u financiranju iz sredstava EU te prilagodba standardima EU </w:t>
            </w:r>
          </w:p>
          <w:p w14:paraId="2405683E" w14:textId="77777777" w:rsidR="004F1702" w:rsidRPr="00A76914" w:rsidRDefault="004F1702" w:rsidP="00FF118C">
            <w:pPr>
              <w:pStyle w:val="ListParagraph"/>
              <w:numPr>
                <w:ilvl w:val="0"/>
                <w:numId w:val="16"/>
              </w:numPr>
              <w:spacing w:after="0" w:line="240" w:lineRule="auto"/>
              <w:ind w:left="318" w:hanging="284"/>
              <w:rPr>
                <w:rFonts w:ascii="Calibri" w:hAnsi="Calibri"/>
                <w:szCs w:val="24"/>
                <w:lang w:val="hr-HR"/>
              </w:rPr>
            </w:pPr>
            <w:r w:rsidRPr="00A76914">
              <w:rPr>
                <w:rFonts w:ascii="Calibri" w:hAnsi="Calibri"/>
                <w:szCs w:val="24"/>
                <w:lang w:val="hr-HR"/>
              </w:rPr>
              <w:t>Reforma sustava socijalne skrbi i zakona o udrugama</w:t>
            </w:r>
          </w:p>
          <w:p w14:paraId="7E7CC698" w14:textId="77777777" w:rsidR="004F1702" w:rsidRPr="00A76914" w:rsidRDefault="004F1702" w:rsidP="00FF118C">
            <w:pPr>
              <w:pStyle w:val="ListParagraph"/>
              <w:numPr>
                <w:ilvl w:val="0"/>
                <w:numId w:val="16"/>
              </w:numPr>
              <w:spacing w:after="0" w:line="240" w:lineRule="auto"/>
              <w:ind w:left="318" w:hanging="284"/>
              <w:rPr>
                <w:rFonts w:ascii="Calibri" w:hAnsi="Calibri"/>
                <w:szCs w:val="24"/>
                <w:lang w:val="hr-HR"/>
              </w:rPr>
            </w:pPr>
            <w:r w:rsidRPr="00A76914">
              <w:rPr>
                <w:rFonts w:ascii="Calibri" w:hAnsi="Calibri"/>
                <w:szCs w:val="24"/>
                <w:lang w:val="hr-HR"/>
              </w:rPr>
              <w:t>Edukacija za upravljanje i vođenje projektnog ciklusa</w:t>
            </w:r>
          </w:p>
          <w:p w14:paraId="13DBBEA4" w14:textId="77777777" w:rsidR="004F1702" w:rsidRPr="00A76914" w:rsidRDefault="004F1702" w:rsidP="00FF118C">
            <w:pPr>
              <w:pStyle w:val="ListParagraph"/>
              <w:numPr>
                <w:ilvl w:val="0"/>
                <w:numId w:val="16"/>
              </w:numPr>
              <w:spacing w:after="0" w:line="240" w:lineRule="auto"/>
              <w:ind w:left="318" w:hanging="284"/>
              <w:rPr>
                <w:rFonts w:ascii="Calibri" w:hAnsi="Calibri"/>
                <w:szCs w:val="24"/>
                <w:lang w:val="hr-HR"/>
              </w:rPr>
            </w:pPr>
            <w:r w:rsidRPr="00A76914">
              <w:rPr>
                <w:rFonts w:ascii="Calibri" w:hAnsi="Calibri"/>
                <w:szCs w:val="24"/>
                <w:lang w:val="hr-HR"/>
              </w:rPr>
              <w:t xml:space="preserve">Veća uključenost građana te prilike za pokretanje novih inicijativa i udruga </w:t>
            </w:r>
          </w:p>
          <w:p w14:paraId="15B55AF7" w14:textId="77777777" w:rsidR="004F1702" w:rsidRPr="00A76914" w:rsidRDefault="004F1702" w:rsidP="00FF118C">
            <w:pPr>
              <w:pStyle w:val="ListParagraph"/>
              <w:numPr>
                <w:ilvl w:val="0"/>
                <w:numId w:val="16"/>
              </w:numPr>
              <w:spacing w:after="0" w:line="240" w:lineRule="auto"/>
              <w:ind w:left="318" w:hanging="284"/>
              <w:rPr>
                <w:rFonts w:ascii="Calibri" w:hAnsi="Calibri"/>
                <w:szCs w:val="24"/>
                <w:lang w:val="hr-HR"/>
              </w:rPr>
            </w:pPr>
            <w:r w:rsidRPr="00A76914">
              <w:rPr>
                <w:rFonts w:ascii="Calibri" w:hAnsi="Calibri"/>
                <w:szCs w:val="24"/>
                <w:lang w:val="hr-HR"/>
              </w:rPr>
              <w:t>Suradnja sa srodnim udrugama u Hrvatskoj i izvan nje</w:t>
            </w:r>
          </w:p>
          <w:p w14:paraId="696F8394" w14:textId="77777777" w:rsidR="004F1702" w:rsidRPr="00A76914" w:rsidRDefault="004F1702" w:rsidP="00FF118C">
            <w:pPr>
              <w:pStyle w:val="ListParagraph"/>
              <w:numPr>
                <w:ilvl w:val="0"/>
                <w:numId w:val="16"/>
              </w:numPr>
              <w:spacing w:after="0" w:line="240" w:lineRule="auto"/>
              <w:ind w:left="318" w:hanging="284"/>
              <w:rPr>
                <w:rFonts w:ascii="Calibri" w:hAnsi="Calibri"/>
                <w:szCs w:val="24"/>
                <w:lang w:val="hr-HR"/>
              </w:rPr>
            </w:pPr>
            <w:r w:rsidRPr="00A76914">
              <w:rPr>
                <w:rFonts w:ascii="Calibri" w:hAnsi="Calibri"/>
                <w:szCs w:val="24"/>
                <w:lang w:val="hr-HR"/>
              </w:rPr>
              <w:t xml:space="preserve">Umrežavanje udruga unutar Baranje i šire regije </w:t>
            </w:r>
          </w:p>
          <w:p w14:paraId="7617BA66" w14:textId="77777777" w:rsidR="004F1702" w:rsidRPr="00A76914" w:rsidRDefault="004F1702" w:rsidP="00FF118C">
            <w:pPr>
              <w:pStyle w:val="ListParagraph"/>
              <w:numPr>
                <w:ilvl w:val="0"/>
                <w:numId w:val="17"/>
              </w:numPr>
              <w:spacing w:after="0" w:line="240" w:lineRule="auto"/>
              <w:ind w:left="318" w:hanging="284"/>
              <w:rPr>
                <w:rFonts w:ascii="Calibri" w:hAnsi="Calibri"/>
                <w:szCs w:val="24"/>
                <w:lang w:val="hr-HR"/>
              </w:rPr>
            </w:pPr>
            <w:r w:rsidRPr="00A76914">
              <w:rPr>
                <w:rFonts w:ascii="Calibri" w:hAnsi="Calibri"/>
                <w:szCs w:val="24"/>
                <w:lang w:val="hr-HR"/>
              </w:rPr>
              <w:t>Korištenje prilika za studijska putovanja u svrhu razvoja vlastitih kapaciteta te poslovnog povezivanja</w:t>
            </w:r>
          </w:p>
          <w:p w14:paraId="0756E201" w14:textId="77777777" w:rsidR="004F1702" w:rsidRPr="00A76914" w:rsidRDefault="004F1702" w:rsidP="004F1702">
            <w:pPr>
              <w:spacing w:after="0" w:line="240" w:lineRule="auto"/>
              <w:ind w:left="236"/>
              <w:rPr>
                <w:rFonts w:ascii="Calibri" w:hAnsi="Calibri"/>
                <w:szCs w:val="24"/>
                <w:lang w:val="hr-HR"/>
              </w:rPr>
            </w:pPr>
          </w:p>
        </w:tc>
        <w:tc>
          <w:tcPr>
            <w:tcW w:w="4502" w:type="dxa"/>
          </w:tcPr>
          <w:p w14:paraId="2B28F916" w14:textId="77777777" w:rsidR="004F1702" w:rsidRPr="00A76914" w:rsidRDefault="004F1702" w:rsidP="004F1702">
            <w:pPr>
              <w:rPr>
                <w:rFonts w:ascii="Calibri" w:hAnsi="Calibri"/>
                <w:szCs w:val="24"/>
                <w:lang w:val="hr-HR"/>
              </w:rPr>
            </w:pPr>
          </w:p>
          <w:p w14:paraId="5DE887B9" w14:textId="77777777" w:rsidR="004F1702" w:rsidRPr="00A76914" w:rsidRDefault="004F1702" w:rsidP="00FF118C">
            <w:pPr>
              <w:pStyle w:val="ListParagraph"/>
              <w:numPr>
                <w:ilvl w:val="0"/>
                <w:numId w:val="17"/>
              </w:numPr>
              <w:spacing w:after="0" w:line="240" w:lineRule="auto"/>
              <w:ind w:left="319" w:hanging="284"/>
              <w:rPr>
                <w:rFonts w:ascii="Calibri" w:hAnsi="Calibri"/>
                <w:szCs w:val="24"/>
                <w:lang w:val="hr-HR"/>
              </w:rPr>
            </w:pPr>
            <w:r w:rsidRPr="00A76914">
              <w:rPr>
                <w:rFonts w:ascii="Calibri" w:hAnsi="Calibri"/>
                <w:szCs w:val="24"/>
                <w:lang w:val="hr-HR"/>
              </w:rPr>
              <w:t xml:space="preserve">Nedostatni financijski, kadrovski i materijalni kapaciteti OCD u privlačenju EU fondova </w:t>
            </w:r>
          </w:p>
          <w:p w14:paraId="3CABB008" w14:textId="77777777" w:rsidR="004F1702" w:rsidRPr="00A76914" w:rsidRDefault="004F1702" w:rsidP="00FF118C">
            <w:pPr>
              <w:pStyle w:val="ListParagraph"/>
              <w:numPr>
                <w:ilvl w:val="0"/>
                <w:numId w:val="17"/>
              </w:numPr>
              <w:spacing w:after="0" w:line="240" w:lineRule="auto"/>
              <w:ind w:left="319" w:hanging="284"/>
              <w:rPr>
                <w:rFonts w:ascii="Calibri" w:hAnsi="Calibri"/>
                <w:szCs w:val="24"/>
                <w:lang w:val="hr-HR"/>
              </w:rPr>
            </w:pPr>
            <w:r w:rsidRPr="00A76914">
              <w:rPr>
                <w:rFonts w:ascii="Calibri" w:hAnsi="Calibri"/>
                <w:szCs w:val="24"/>
                <w:lang w:val="hr-HR"/>
              </w:rPr>
              <w:t>Sve manje dostupnog novca  za sufinanciranje te nepostojanje financijskih instrumenata za predfinanciranje projekata</w:t>
            </w:r>
          </w:p>
          <w:p w14:paraId="3539C60E" w14:textId="2A153687" w:rsidR="004F1702" w:rsidRPr="00A76914" w:rsidRDefault="004E5774" w:rsidP="00FF118C">
            <w:pPr>
              <w:pStyle w:val="ListParagraph"/>
              <w:numPr>
                <w:ilvl w:val="0"/>
                <w:numId w:val="17"/>
              </w:numPr>
              <w:spacing w:after="0" w:line="240" w:lineRule="auto"/>
              <w:ind w:left="319" w:hanging="284"/>
              <w:rPr>
                <w:rFonts w:ascii="Calibri" w:hAnsi="Calibri"/>
                <w:szCs w:val="24"/>
                <w:lang w:val="hr-HR"/>
              </w:rPr>
            </w:pPr>
            <w:r w:rsidRPr="00A76914">
              <w:rPr>
                <w:rFonts w:ascii="Calibri" w:hAnsi="Calibri"/>
                <w:szCs w:val="24"/>
                <w:lang w:val="hr-HR"/>
              </w:rPr>
              <w:t xml:space="preserve">Pfropuštanje prilika za socijalno zapošljavanje </w:t>
            </w:r>
          </w:p>
          <w:p w14:paraId="046FE281" w14:textId="77777777" w:rsidR="004F1702" w:rsidRPr="00A76914" w:rsidRDefault="004F1702" w:rsidP="00FF118C">
            <w:pPr>
              <w:pStyle w:val="ListParagraph"/>
              <w:numPr>
                <w:ilvl w:val="0"/>
                <w:numId w:val="17"/>
              </w:numPr>
              <w:spacing w:after="0" w:line="240" w:lineRule="auto"/>
              <w:ind w:left="319" w:hanging="284"/>
              <w:rPr>
                <w:rFonts w:ascii="Calibri" w:hAnsi="Calibri"/>
                <w:szCs w:val="24"/>
                <w:lang w:val="hr-HR"/>
              </w:rPr>
            </w:pPr>
            <w:r w:rsidRPr="00A76914">
              <w:rPr>
                <w:rFonts w:ascii="Calibri" w:hAnsi="Calibri"/>
                <w:szCs w:val="24"/>
                <w:lang w:val="hr-HR"/>
              </w:rPr>
              <w:t>Visoka centraliziranost funkcija u sustavu socijalne skrbi</w:t>
            </w:r>
          </w:p>
          <w:p w14:paraId="5351130E" w14:textId="77777777" w:rsidR="004F1702" w:rsidRPr="00A76914" w:rsidRDefault="004F1702" w:rsidP="00FF118C">
            <w:pPr>
              <w:pStyle w:val="ListParagraph"/>
              <w:numPr>
                <w:ilvl w:val="0"/>
                <w:numId w:val="17"/>
              </w:numPr>
              <w:spacing w:after="0" w:line="240" w:lineRule="auto"/>
              <w:ind w:left="319" w:hanging="284"/>
              <w:rPr>
                <w:rFonts w:ascii="Calibri" w:hAnsi="Calibri"/>
                <w:szCs w:val="24"/>
                <w:lang w:val="hr-HR"/>
              </w:rPr>
            </w:pPr>
            <w:r w:rsidRPr="00A76914">
              <w:rPr>
                <w:rFonts w:ascii="Calibri" w:hAnsi="Calibri"/>
                <w:szCs w:val="24"/>
                <w:lang w:val="hr-HR"/>
              </w:rPr>
              <w:t>Nepovjerenje prema udrugama i nedovoljno poznavanje rada udruga</w:t>
            </w:r>
          </w:p>
          <w:p w14:paraId="18AF5C7D" w14:textId="77777777" w:rsidR="004F1702" w:rsidRPr="00A76914" w:rsidRDefault="004F1702" w:rsidP="00FF118C">
            <w:pPr>
              <w:pStyle w:val="ListParagraph"/>
              <w:numPr>
                <w:ilvl w:val="0"/>
                <w:numId w:val="17"/>
              </w:numPr>
              <w:spacing w:after="0" w:line="240" w:lineRule="auto"/>
              <w:ind w:left="319" w:hanging="284"/>
              <w:rPr>
                <w:rFonts w:ascii="Calibri" w:hAnsi="Calibri"/>
                <w:szCs w:val="24"/>
                <w:lang w:val="hr-HR"/>
              </w:rPr>
            </w:pPr>
            <w:r w:rsidRPr="00A76914">
              <w:rPr>
                <w:rFonts w:ascii="Calibri" w:hAnsi="Calibri"/>
                <w:szCs w:val="24"/>
                <w:lang w:val="hr-HR"/>
              </w:rPr>
              <w:t>Politička nesigurnost, veliki utjecaj politike na rad civilnog sektora</w:t>
            </w:r>
          </w:p>
          <w:p w14:paraId="1A7BF5F0" w14:textId="77777777" w:rsidR="004F1702" w:rsidRPr="00A76914" w:rsidRDefault="004F1702" w:rsidP="00FF118C">
            <w:pPr>
              <w:pStyle w:val="ListParagraph"/>
              <w:numPr>
                <w:ilvl w:val="0"/>
                <w:numId w:val="17"/>
              </w:numPr>
              <w:spacing w:after="0" w:line="240" w:lineRule="auto"/>
              <w:ind w:left="319" w:hanging="284"/>
              <w:rPr>
                <w:rFonts w:ascii="Calibri" w:hAnsi="Calibri"/>
                <w:szCs w:val="24"/>
                <w:lang w:val="hr-HR"/>
              </w:rPr>
            </w:pPr>
            <w:r w:rsidRPr="00A76914">
              <w:rPr>
                <w:rFonts w:ascii="Calibri" w:hAnsi="Calibri"/>
                <w:szCs w:val="24"/>
                <w:lang w:val="hr-HR"/>
              </w:rPr>
              <w:t>Loša gospodarska situacija</w:t>
            </w:r>
          </w:p>
          <w:p w14:paraId="2096B974" w14:textId="77777777" w:rsidR="004F1702" w:rsidRPr="00A76914" w:rsidRDefault="004F1702" w:rsidP="00FF118C">
            <w:pPr>
              <w:pStyle w:val="ListParagraph"/>
              <w:numPr>
                <w:ilvl w:val="0"/>
                <w:numId w:val="17"/>
              </w:numPr>
              <w:spacing w:after="0" w:line="240" w:lineRule="auto"/>
              <w:ind w:left="319" w:hanging="284"/>
              <w:rPr>
                <w:rFonts w:ascii="Calibri" w:hAnsi="Calibri"/>
                <w:szCs w:val="24"/>
                <w:lang w:val="hr-HR"/>
              </w:rPr>
            </w:pPr>
            <w:r w:rsidRPr="00A76914">
              <w:rPr>
                <w:rFonts w:ascii="Calibri" w:hAnsi="Calibri"/>
                <w:szCs w:val="24"/>
                <w:lang w:val="hr-HR"/>
              </w:rPr>
              <w:t>Odlazak mladih i  stručnih ljudi te slabljenje interesa za neke segmente društvenog života</w:t>
            </w:r>
          </w:p>
          <w:p w14:paraId="515552A2" w14:textId="77777777" w:rsidR="004F1702" w:rsidRPr="00A76914" w:rsidRDefault="004F1702" w:rsidP="004F1702">
            <w:pPr>
              <w:spacing w:after="0" w:line="240" w:lineRule="auto"/>
              <w:ind w:left="284"/>
              <w:rPr>
                <w:rFonts w:ascii="Calibri" w:hAnsi="Calibri"/>
                <w:szCs w:val="24"/>
                <w:lang w:val="hr-HR"/>
              </w:rPr>
            </w:pPr>
          </w:p>
        </w:tc>
      </w:tr>
    </w:tbl>
    <w:p w14:paraId="580D7F73" w14:textId="77777777" w:rsidR="00A13C10" w:rsidRPr="00A76914" w:rsidRDefault="00A13C10" w:rsidP="00B41638">
      <w:pPr>
        <w:pStyle w:val="Bezproreda"/>
        <w:jc w:val="both"/>
        <w:rPr>
          <w:rFonts w:ascii="Calibri" w:hAnsi="Calibri"/>
          <w:szCs w:val="24"/>
          <w:lang w:val="hr-HR"/>
        </w:rPr>
      </w:pPr>
    </w:p>
    <w:p w14:paraId="18DF44E8" w14:textId="77777777" w:rsidR="00A13C10" w:rsidRPr="00A76914" w:rsidRDefault="00A13C10" w:rsidP="00B41638">
      <w:pPr>
        <w:pStyle w:val="Bezproreda"/>
        <w:jc w:val="both"/>
        <w:rPr>
          <w:rFonts w:ascii="Calibri" w:hAnsi="Calibri"/>
          <w:szCs w:val="24"/>
          <w:lang w:val="hr-HR"/>
        </w:rPr>
      </w:pPr>
    </w:p>
    <w:p w14:paraId="486341DC" w14:textId="77777777" w:rsidR="00A13C10" w:rsidRPr="00A76914" w:rsidRDefault="00A13C10" w:rsidP="00B41638">
      <w:pPr>
        <w:pStyle w:val="Bezproreda"/>
        <w:jc w:val="both"/>
        <w:rPr>
          <w:rFonts w:ascii="Calibri" w:hAnsi="Calibri"/>
          <w:szCs w:val="24"/>
          <w:lang w:val="hr-HR"/>
        </w:rPr>
      </w:pPr>
    </w:p>
    <w:p w14:paraId="0AD9A121" w14:textId="77777777" w:rsidR="004E5774" w:rsidRPr="00A76914" w:rsidRDefault="004E5774" w:rsidP="00B41638">
      <w:pPr>
        <w:pStyle w:val="Bezproreda"/>
        <w:jc w:val="both"/>
        <w:rPr>
          <w:rFonts w:ascii="Calibri" w:hAnsi="Calibri"/>
          <w:szCs w:val="24"/>
          <w:lang w:val="hr-HR"/>
        </w:rPr>
      </w:pPr>
    </w:p>
    <w:p w14:paraId="6251C663" w14:textId="77777777" w:rsidR="007D4014" w:rsidRPr="00A76914" w:rsidRDefault="007D4014" w:rsidP="00B41638">
      <w:pPr>
        <w:pStyle w:val="Bezproreda"/>
        <w:jc w:val="both"/>
        <w:rPr>
          <w:rFonts w:ascii="Calibri" w:hAnsi="Calibri"/>
          <w:szCs w:val="24"/>
          <w:lang w:val="hr-HR"/>
        </w:rPr>
      </w:pPr>
    </w:p>
    <w:p w14:paraId="7634A8AA" w14:textId="696C0357" w:rsidR="0052455E" w:rsidRPr="00A76914" w:rsidRDefault="0052455E">
      <w:pPr>
        <w:spacing w:after="0" w:line="240" w:lineRule="auto"/>
        <w:rPr>
          <w:rFonts w:ascii="Calibri" w:hAnsi="Calibri"/>
          <w:szCs w:val="24"/>
          <w:lang w:val="hr-HR"/>
        </w:rPr>
      </w:pPr>
      <w:r w:rsidRPr="00A76914">
        <w:rPr>
          <w:rFonts w:ascii="Calibri" w:hAnsi="Calibri"/>
          <w:szCs w:val="24"/>
          <w:lang w:val="hr-HR"/>
        </w:rPr>
        <w:br w:type="page"/>
      </w:r>
    </w:p>
    <w:p w14:paraId="6FC91F15" w14:textId="77777777" w:rsidR="007D4014" w:rsidRPr="00A76914" w:rsidRDefault="007D4014" w:rsidP="00B41638">
      <w:pPr>
        <w:pStyle w:val="Bezproreda"/>
        <w:jc w:val="both"/>
        <w:rPr>
          <w:rFonts w:ascii="Calibri" w:hAnsi="Calibri"/>
          <w:szCs w:val="24"/>
          <w:lang w:val="hr-HR"/>
        </w:rPr>
      </w:pPr>
    </w:p>
    <w:p w14:paraId="5D3786C1" w14:textId="77777777" w:rsidR="007D4014" w:rsidRPr="00A76914" w:rsidRDefault="007D4014" w:rsidP="00DA0E42">
      <w:pPr>
        <w:pStyle w:val="Bezproreda"/>
        <w:numPr>
          <w:ilvl w:val="0"/>
          <w:numId w:val="10"/>
        </w:numPr>
        <w:jc w:val="both"/>
        <w:rPr>
          <w:rFonts w:ascii="Calibri" w:hAnsi="Calibri"/>
          <w:b/>
          <w:sz w:val="40"/>
          <w:szCs w:val="24"/>
          <w:lang w:val="hr-HR"/>
        </w:rPr>
      </w:pPr>
      <w:r w:rsidRPr="00A76914">
        <w:rPr>
          <w:rFonts w:ascii="Calibri" w:hAnsi="Calibri"/>
          <w:b/>
          <w:sz w:val="40"/>
          <w:szCs w:val="24"/>
          <w:lang w:val="hr-HR"/>
        </w:rPr>
        <w:t>RAZVOJNA VIZIJA</w:t>
      </w:r>
    </w:p>
    <w:p w14:paraId="363983D7" w14:textId="77777777" w:rsidR="007D4014" w:rsidRPr="00A76914" w:rsidRDefault="007D4014" w:rsidP="00625CA7">
      <w:pPr>
        <w:pStyle w:val="Bezproreda"/>
        <w:jc w:val="both"/>
        <w:rPr>
          <w:rFonts w:ascii="Calibri" w:hAnsi="Calibri"/>
          <w:b/>
          <w:szCs w:val="24"/>
          <w:lang w:val="hr-HR"/>
        </w:rPr>
      </w:pPr>
    </w:p>
    <w:p w14:paraId="57838DE5" w14:textId="77777777" w:rsidR="007D4014" w:rsidRPr="00A76914" w:rsidRDefault="007D4014" w:rsidP="00625CA7">
      <w:pPr>
        <w:pStyle w:val="Bezproreda"/>
        <w:numPr>
          <w:ilvl w:val="1"/>
          <w:numId w:val="10"/>
        </w:numPr>
        <w:jc w:val="both"/>
        <w:rPr>
          <w:rFonts w:ascii="Calibri" w:hAnsi="Calibri"/>
          <w:b/>
          <w:sz w:val="28"/>
          <w:szCs w:val="24"/>
          <w:lang w:val="hr-HR"/>
        </w:rPr>
      </w:pPr>
      <w:r w:rsidRPr="00A76914">
        <w:rPr>
          <w:rFonts w:ascii="Calibri" w:hAnsi="Calibri"/>
          <w:b/>
          <w:sz w:val="28"/>
          <w:szCs w:val="24"/>
          <w:lang w:val="hr-HR"/>
        </w:rPr>
        <w:t>Razvojni ciljevi po osima ruralnog razvoja</w:t>
      </w:r>
    </w:p>
    <w:p w14:paraId="6CE76C45" w14:textId="77777777" w:rsidR="007D4014" w:rsidRPr="00A76914" w:rsidRDefault="007D4014" w:rsidP="00625CA7">
      <w:pPr>
        <w:pStyle w:val="Bezproreda"/>
        <w:jc w:val="both"/>
        <w:rPr>
          <w:rFonts w:ascii="Calibri" w:hAnsi="Calibri"/>
          <w:szCs w:val="24"/>
          <w:lang w:val="hr-HR"/>
        </w:rPr>
      </w:pPr>
    </w:p>
    <w:p w14:paraId="05318A5B" w14:textId="3F94FE99" w:rsidR="007D4014" w:rsidRPr="00A76914" w:rsidRDefault="007D4014" w:rsidP="00625CA7">
      <w:pPr>
        <w:pStyle w:val="Bezproreda"/>
        <w:jc w:val="both"/>
        <w:rPr>
          <w:rFonts w:ascii="Calibri" w:hAnsi="Calibri"/>
          <w:szCs w:val="24"/>
          <w:lang w:val="hr-HR"/>
        </w:rPr>
      </w:pPr>
      <w:r w:rsidRPr="00A76914">
        <w:rPr>
          <w:rFonts w:ascii="Calibri" w:hAnsi="Calibri"/>
          <w:szCs w:val="24"/>
          <w:lang w:val="hr-HR"/>
        </w:rPr>
        <w:t xml:space="preserve">Vizija kao osnova razvojne strategije temelji se na stavovima i promišljanju lokalnog stanovništva o budućnosti područja na kojem žive i žele živjeti. </w:t>
      </w:r>
    </w:p>
    <w:p w14:paraId="58957F20" w14:textId="77777777" w:rsidR="007D4014" w:rsidRPr="00A76914" w:rsidRDefault="007D4014" w:rsidP="00625CA7">
      <w:pPr>
        <w:pStyle w:val="Bezproreda"/>
        <w:jc w:val="both"/>
        <w:rPr>
          <w:rFonts w:ascii="Calibri" w:hAnsi="Calibri"/>
          <w:szCs w:val="24"/>
          <w:lang w:val="hr-HR"/>
        </w:rPr>
      </w:pPr>
    </w:p>
    <w:p w14:paraId="4098BBD2" w14:textId="3B4E5689" w:rsidR="007D4014" w:rsidRPr="00A76914" w:rsidRDefault="007D4014" w:rsidP="004D2E5A">
      <w:pPr>
        <w:rPr>
          <w:i/>
          <w:sz w:val="36"/>
          <w:lang w:val="hr-HR"/>
        </w:rPr>
      </w:pPr>
      <w:r w:rsidRPr="00A76914">
        <w:rPr>
          <w:i/>
          <w:sz w:val="36"/>
          <w:lang w:val="hr-HR"/>
        </w:rPr>
        <w:t>Baranja kao prepoznatljiva mikroregija utemeljena na načelima održivog razvoja uz optimalno korištenje razvojnih potencijala i jačanje konkurentnosti gospodarstva, razvoj ljudskih potencijala i zadovoljenje javnih potreba</w:t>
      </w:r>
      <w:r w:rsidR="004D2E5A" w:rsidRPr="00A76914">
        <w:rPr>
          <w:i/>
          <w:sz w:val="36"/>
          <w:lang w:val="hr-HR"/>
        </w:rPr>
        <w:t>.</w:t>
      </w:r>
    </w:p>
    <w:p w14:paraId="0AC7BDE4" w14:textId="77777777" w:rsidR="007D4014" w:rsidRPr="00A76914" w:rsidRDefault="007D4014" w:rsidP="00625CA7">
      <w:pPr>
        <w:pStyle w:val="Bezproreda"/>
        <w:jc w:val="both"/>
        <w:rPr>
          <w:rFonts w:ascii="Calibri" w:hAnsi="Calibri"/>
          <w:i/>
          <w:szCs w:val="24"/>
          <w:lang w:val="hr-HR"/>
        </w:rPr>
      </w:pPr>
    </w:p>
    <w:p w14:paraId="2BCC917F" w14:textId="77777777" w:rsidR="007D4014" w:rsidRPr="00A76914" w:rsidRDefault="007D4014" w:rsidP="00625CA7">
      <w:pPr>
        <w:pStyle w:val="Bezproreda"/>
        <w:jc w:val="both"/>
        <w:rPr>
          <w:rFonts w:ascii="Calibri" w:hAnsi="Calibri"/>
          <w:szCs w:val="24"/>
          <w:lang w:val="hr-HR"/>
        </w:rPr>
      </w:pPr>
      <w:r w:rsidRPr="00A76914">
        <w:rPr>
          <w:rFonts w:ascii="Calibri" w:hAnsi="Calibri"/>
          <w:szCs w:val="24"/>
          <w:lang w:val="hr-HR"/>
        </w:rPr>
        <w:t>Strateški ciljevi obuhvaćaju najznačajnije elemente budućeg ekonomskog i društvenog razvoja područja čija će realizacija osigurati prepoznatljivost područja, ekonomsku efikasnost i povećati kvalitetu života za sve stanovnike na području koje pokriva LAG Baranja.</w:t>
      </w:r>
    </w:p>
    <w:p w14:paraId="61F67B6B" w14:textId="77777777" w:rsidR="007D4014" w:rsidRPr="00A76914" w:rsidRDefault="007D4014" w:rsidP="00625CA7">
      <w:pPr>
        <w:pStyle w:val="Bezproreda"/>
        <w:jc w:val="both"/>
        <w:rPr>
          <w:rFonts w:ascii="Calibri" w:hAnsi="Calibri"/>
          <w:szCs w:val="24"/>
          <w:lang w:val="hr-HR"/>
        </w:rPr>
      </w:pPr>
    </w:p>
    <w:p w14:paraId="47E9A03F" w14:textId="77777777" w:rsidR="007D4014" w:rsidRPr="00A76914" w:rsidRDefault="007D4014" w:rsidP="00625CA7">
      <w:pPr>
        <w:pStyle w:val="Bezproreda"/>
        <w:jc w:val="both"/>
        <w:rPr>
          <w:rFonts w:ascii="Calibri" w:hAnsi="Calibri"/>
          <w:szCs w:val="24"/>
          <w:lang w:val="hr-HR"/>
        </w:rPr>
      </w:pPr>
      <w:r w:rsidRPr="00A76914">
        <w:rPr>
          <w:rFonts w:ascii="Calibri" w:hAnsi="Calibri"/>
          <w:szCs w:val="24"/>
          <w:lang w:val="hr-HR"/>
        </w:rPr>
        <w:t xml:space="preserve">Strateški ciljevi utemeljeni su na rezultatima analize dosadašnjih razvojnih postignuća i problema, analizi postojećeg stanja područja, provedenoj SWOT analizi i zajedničkoj viziji koja je definirana na temelju stavova, želja i promišljanja lokalnog stanovništva, te usklađivanja sa strateškim dokumentima višeg reda. </w:t>
      </w:r>
    </w:p>
    <w:p w14:paraId="68B56BB3" w14:textId="77777777" w:rsidR="007D4014" w:rsidRPr="00A76914" w:rsidRDefault="007D4014" w:rsidP="00625CA7">
      <w:pPr>
        <w:pStyle w:val="Bezproreda"/>
        <w:jc w:val="both"/>
        <w:rPr>
          <w:rFonts w:ascii="Calibri" w:hAnsi="Calibri"/>
          <w:szCs w:val="24"/>
          <w:lang w:val="hr-HR"/>
        </w:rPr>
      </w:pPr>
    </w:p>
    <w:p w14:paraId="12F19190" w14:textId="77777777" w:rsidR="007D4014" w:rsidRPr="00A76914" w:rsidRDefault="007D4014" w:rsidP="00625CA7">
      <w:pPr>
        <w:pStyle w:val="Bezproreda"/>
        <w:jc w:val="both"/>
        <w:rPr>
          <w:rFonts w:ascii="Calibri" w:hAnsi="Calibri"/>
          <w:szCs w:val="24"/>
          <w:lang w:val="hr-HR"/>
        </w:rPr>
      </w:pPr>
      <w:r w:rsidRPr="00A76914">
        <w:rPr>
          <w:rFonts w:ascii="Calibri" w:hAnsi="Calibri"/>
          <w:szCs w:val="24"/>
          <w:lang w:val="hr-HR"/>
        </w:rPr>
        <w:t xml:space="preserve">Strateški ciljevi određuju smjer kretanja budućih razvojnih procesa koji bi područje LAG Baranja  trebali u velikom stupnju izjednačiti po kvaliteti života s razvijenim područjima Republike Hrvatske i razvijenim ruralnim područjima Europske unije, te na taj način učiniti ovo područje atraktivnijim za življenje kako bi se zaustavili nepovoljni demografski trendovi i postigla demografska stabilnost. </w:t>
      </w:r>
    </w:p>
    <w:p w14:paraId="586A0B7E" w14:textId="77777777" w:rsidR="007D4014" w:rsidRPr="00A76914" w:rsidRDefault="007D4014" w:rsidP="00625CA7">
      <w:pPr>
        <w:pStyle w:val="Bezproreda"/>
        <w:jc w:val="both"/>
        <w:rPr>
          <w:rFonts w:ascii="Calibri" w:hAnsi="Calibri"/>
          <w:szCs w:val="24"/>
          <w:lang w:val="hr-HR"/>
        </w:rPr>
      </w:pPr>
    </w:p>
    <w:p w14:paraId="7747B3DE" w14:textId="77777777" w:rsidR="007D4014" w:rsidRPr="00A76914" w:rsidRDefault="007D4014" w:rsidP="00625CA7">
      <w:pPr>
        <w:pStyle w:val="Bezproreda"/>
        <w:jc w:val="both"/>
        <w:rPr>
          <w:rFonts w:ascii="Calibri" w:hAnsi="Calibri"/>
          <w:szCs w:val="24"/>
          <w:lang w:val="hr-HR"/>
        </w:rPr>
      </w:pPr>
      <w:r w:rsidRPr="00A76914">
        <w:rPr>
          <w:rFonts w:ascii="Calibri" w:hAnsi="Calibri"/>
          <w:szCs w:val="24"/>
          <w:lang w:val="hr-HR"/>
        </w:rPr>
        <w:t>U tom smislu određeni su glavni strateški ciljevi i to:</w:t>
      </w:r>
    </w:p>
    <w:p w14:paraId="14CC3659" w14:textId="77777777" w:rsidR="007D4014" w:rsidRPr="00A76914" w:rsidRDefault="007D4014" w:rsidP="00625CA7">
      <w:pPr>
        <w:pStyle w:val="Bezproreda"/>
        <w:jc w:val="both"/>
        <w:rPr>
          <w:rFonts w:ascii="Calibri" w:hAnsi="Calibri"/>
          <w:szCs w:val="24"/>
          <w:lang w:val="hr-HR"/>
        </w:rPr>
      </w:pPr>
    </w:p>
    <w:p w14:paraId="794DC0FB" w14:textId="77777777" w:rsidR="007D4014" w:rsidRPr="00A76914" w:rsidRDefault="007D4014" w:rsidP="00625CA7">
      <w:pPr>
        <w:pStyle w:val="Bezproreda"/>
        <w:numPr>
          <w:ilvl w:val="0"/>
          <w:numId w:val="13"/>
        </w:numPr>
        <w:jc w:val="both"/>
        <w:rPr>
          <w:rFonts w:ascii="Calibri" w:hAnsi="Calibri"/>
          <w:b/>
          <w:szCs w:val="24"/>
          <w:lang w:val="hr-HR"/>
        </w:rPr>
      </w:pPr>
      <w:r w:rsidRPr="00A76914">
        <w:rPr>
          <w:rFonts w:ascii="Calibri" w:hAnsi="Calibri"/>
          <w:b/>
          <w:szCs w:val="24"/>
          <w:lang w:val="hr-HR"/>
        </w:rPr>
        <w:t xml:space="preserve">Povećanje konkurentnosti gospodarstva kroz starteška partnerstva i poslovno pocezivanje  </w:t>
      </w:r>
    </w:p>
    <w:p w14:paraId="36F1566B" w14:textId="77777777" w:rsidR="007D4014" w:rsidRPr="00A76914" w:rsidRDefault="007D4014" w:rsidP="00625CA7">
      <w:pPr>
        <w:pStyle w:val="Bezproreda"/>
        <w:numPr>
          <w:ilvl w:val="0"/>
          <w:numId w:val="13"/>
        </w:numPr>
        <w:jc w:val="both"/>
        <w:rPr>
          <w:rFonts w:ascii="Calibri" w:hAnsi="Calibri"/>
          <w:b/>
          <w:szCs w:val="24"/>
          <w:lang w:val="hr-HR"/>
        </w:rPr>
      </w:pPr>
      <w:r w:rsidRPr="00A76914">
        <w:rPr>
          <w:rFonts w:ascii="Calibri" w:hAnsi="Calibri"/>
          <w:b/>
          <w:szCs w:val="24"/>
          <w:lang w:val="hr-HR"/>
        </w:rPr>
        <w:t xml:space="preserve">Razvoj održivih eko-socijalnih modela gospodarenja </w:t>
      </w:r>
    </w:p>
    <w:p w14:paraId="638D1CD0" w14:textId="77777777" w:rsidR="007D4014" w:rsidRPr="00A76914" w:rsidRDefault="007D4014" w:rsidP="00625CA7">
      <w:pPr>
        <w:pStyle w:val="Bezproreda"/>
        <w:numPr>
          <w:ilvl w:val="0"/>
          <w:numId w:val="13"/>
        </w:numPr>
        <w:jc w:val="both"/>
        <w:rPr>
          <w:rFonts w:ascii="Calibri" w:hAnsi="Calibri"/>
          <w:b/>
          <w:szCs w:val="24"/>
          <w:lang w:val="hr-HR"/>
        </w:rPr>
      </w:pPr>
      <w:r w:rsidRPr="00A76914">
        <w:rPr>
          <w:rFonts w:ascii="Calibri" w:hAnsi="Calibri"/>
          <w:b/>
          <w:szCs w:val="24"/>
          <w:lang w:val="hr-HR"/>
        </w:rPr>
        <w:t xml:space="preserve">Razvoj ljudskih resursa </w:t>
      </w:r>
    </w:p>
    <w:p w14:paraId="37973E84" w14:textId="77777777" w:rsidR="007D4014" w:rsidRPr="00A76914" w:rsidRDefault="007D4014" w:rsidP="00625CA7">
      <w:pPr>
        <w:pStyle w:val="Bezproreda"/>
        <w:numPr>
          <w:ilvl w:val="0"/>
          <w:numId w:val="13"/>
        </w:numPr>
        <w:jc w:val="both"/>
        <w:rPr>
          <w:rFonts w:ascii="Calibri" w:hAnsi="Calibri"/>
          <w:b/>
          <w:szCs w:val="24"/>
          <w:lang w:val="hr-HR"/>
        </w:rPr>
      </w:pPr>
      <w:r w:rsidRPr="00A76914">
        <w:rPr>
          <w:rFonts w:ascii="Calibri" w:hAnsi="Calibri"/>
          <w:b/>
          <w:szCs w:val="24"/>
          <w:lang w:val="hr-HR"/>
        </w:rPr>
        <w:t>Očuvanje kulturne baštine i podizanje vrijednosti područja</w:t>
      </w:r>
    </w:p>
    <w:p w14:paraId="40461775" w14:textId="77777777" w:rsidR="007D4014" w:rsidRPr="00A76914" w:rsidRDefault="007D4014" w:rsidP="00625CA7">
      <w:pPr>
        <w:pStyle w:val="Bezproreda"/>
        <w:jc w:val="both"/>
        <w:rPr>
          <w:rFonts w:ascii="Calibri" w:hAnsi="Calibri"/>
          <w:b/>
          <w:szCs w:val="24"/>
          <w:lang w:val="hr-HR"/>
        </w:rPr>
      </w:pPr>
    </w:p>
    <w:p w14:paraId="5A750EBA" w14:textId="77777777" w:rsidR="004E5774" w:rsidRPr="00A76914" w:rsidRDefault="004E5774" w:rsidP="00625CA7">
      <w:pPr>
        <w:pStyle w:val="Bezproreda"/>
        <w:jc w:val="both"/>
        <w:rPr>
          <w:rFonts w:ascii="Calibri" w:hAnsi="Calibri"/>
          <w:b/>
          <w:szCs w:val="24"/>
          <w:lang w:val="hr-HR"/>
        </w:rPr>
      </w:pPr>
    </w:p>
    <w:p w14:paraId="57C2E330" w14:textId="77777777" w:rsidR="004E5774" w:rsidRPr="00A76914" w:rsidRDefault="004E5774" w:rsidP="00625CA7">
      <w:pPr>
        <w:pStyle w:val="Bezproreda"/>
        <w:jc w:val="both"/>
        <w:rPr>
          <w:rFonts w:ascii="Calibri" w:hAnsi="Calibri"/>
          <w:b/>
          <w:szCs w:val="24"/>
          <w:lang w:val="hr-HR"/>
        </w:rPr>
      </w:pPr>
    </w:p>
    <w:p w14:paraId="6A929EAC" w14:textId="77777777" w:rsidR="004E5774" w:rsidRPr="00A76914" w:rsidRDefault="004E5774" w:rsidP="00625CA7">
      <w:pPr>
        <w:pStyle w:val="Bezproreda"/>
        <w:jc w:val="both"/>
        <w:rPr>
          <w:rFonts w:ascii="Calibri" w:hAnsi="Calibri"/>
          <w:b/>
          <w:szCs w:val="24"/>
          <w:lang w:val="hr-HR"/>
        </w:rPr>
      </w:pPr>
    </w:p>
    <w:p w14:paraId="15DE1E74" w14:textId="77777777" w:rsidR="004E5774" w:rsidRPr="00A76914" w:rsidRDefault="004E5774" w:rsidP="00625CA7">
      <w:pPr>
        <w:pStyle w:val="Bezproreda"/>
        <w:jc w:val="both"/>
        <w:rPr>
          <w:rFonts w:ascii="Calibri" w:hAnsi="Calibri"/>
          <w:b/>
          <w:szCs w:val="24"/>
          <w:lang w:val="hr-HR"/>
        </w:rPr>
      </w:pPr>
    </w:p>
    <w:p w14:paraId="56EBF88F" w14:textId="77777777" w:rsidR="00E006EB" w:rsidRPr="00A76914" w:rsidRDefault="00E006EB" w:rsidP="00625CA7">
      <w:pPr>
        <w:pStyle w:val="Bezproreda"/>
        <w:jc w:val="both"/>
        <w:rPr>
          <w:rFonts w:ascii="Calibri" w:hAnsi="Calibri"/>
          <w:b/>
          <w:szCs w:val="24"/>
          <w:lang w:val="hr-HR"/>
        </w:rPr>
      </w:pPr>
    </w:p>
    <w:p w14:paraId="35AB6808" w14:textId="77777777" w:rsidR="00E006EB" w:rsidRPr="00A76914" w:rsidRDefault="00E006EB" w:rsidP="00625CA7">
      <w:pPr>
        <w:pStyle w:val="Bezproreda"/>
        <w:jc w:val="both"/>
        <w:rPr>
          <w:rFonts w:ascii="Calibri" w:hAnsi="Calibri"/>
          <w:b/>
          <w:szCs w:val="24"/>
          <w:lang w:val="hr-HR"/>
        </w:rPr>
      </w:pPr>
    </w:p>
    <w:p w14:paraId="5BFEC49C" w14:textId="77777777" w:rsidR="007D4014" w:rsidRPr="00A76914" w:rsidRDefault="007D4014" w:rsidP="00625CA7">
      <w:pPr>
        <w:pStyle w:val="Bezproreda"/>
        <w:numPr>
          <w:ilvl w:val="1"/>
          <w:numId w:val="10"/>
        </w:numPr>
        <w:jc w:val="both"/>
        <w:rPr>
          <w:rFonts w:ascii="Calibri" w:hAnsi="Calibri"/>
          <w:b/>
          <w:sz w:val="28"/>
          <w:szCs w:val="24"/>
          <w:lang w:val="hr-HR"/>
        </w:rPr>
      </w:pPr>
      <w:r w:rsidRPr="00A76914">
        <w:rPr>
          <w:rFonts w:ascii="Calibri" w:hAnsi="Calibri"/>
          <w:b/>
          <w:sz w:val="28"/>
          <w:szCs w:val="24"/>
          <w:lang w:val="hr-HR"/>
        </w:rPr>
        <w:t>Opis mjera za dostizanje ciljeva</w:t>
      </w:r>
    </w:p>
    <w:p w14:paraId="57C97E18" w14:textId="77777777" w:rsidR="007D4014" w:rsidRPr="00A76914" w:rsidRDefault="007D4014" w:rsidP="00625CA7">
      <w:pPr>
        <w:pStyle w:val="Bezproreda"/>
        <w:jc w:val="both"/>
        <w:rPr>
          <w:rFonts w:ascii="Calibri" w:hAnsi="Calibri"/>
          <w:szCs w:val="24"/>
          <w:lang w:val="hr-HR"/>
        </w:rPr>
      </w:pPr>
    </w:p>
    <w:p w14:paraId="67F74E5C" w14:textId="68850D13" w:rsidR="007D4014" w:rsidRPr="00A76914" w:rsidRDefault="007D4014" w:rsidP="00625CA7">
      <w:pPr>
        <w:pStyle w:val="Bezproreda"/>
        <w:jc w:val="both"/>
        <w:rPr>
          <w:rFonts w:ascii="Calibri" w:hAnsi="Calibri"/>
          <w:szCs w:val="24"/>
          <w:lang w:val="hr-HR"/>
        </w:rPr>
      </w:pPr>
      <w:r w:rsidRPr="00A76914">
        <w:rPr>
          <w:rFonts w:ascii="Calibri" w:hAnsi="Calibri"/>
          <w:szCs w:val="24"/>
          <w:lang w:val="hr-HR"/>
        </w:rPr>
        <w:t xml:space="preserve">Strateški ciljevi obuhvaćaju široko područje gospodarskog i društvenog života stoga su definirani kroz </w:t>
      </w:r>
      <w:r w:rsidR="00C20876" w:rsidRPr="00A76914">
        <w:rPr>
          <w:rFonts w:ascii="Calibri" w:hAnsi="Calibri"/>
          <w:szCs w:val="24"/>
          <w:lang w:val="hr-HR"/>
        </w:rPr>
        <w:t xml:space="preserve">četiri </w:t>
      </w:r>
      <w:r w:rsidRPr="00A76914">
        <w:rPr>
          <w:rFonts w:ascii="Calibri" w:hAnsi="Calibri"/>
          <w:szCs w:val="24"/>
          <w:lang w:val="hr-HR"/>
        </w:rPr>
        <w:t>stratešk</w:t>
      </w:r>
      <w:r w:rsidR="00C20876" w:rsidRPr="00A76914">
        <w:rPr>
          <w:rFonts w:ascii="Calibri" w:hAnsi="Calibri"/>
          <w:szCs w:val="24"/>
          <w:lang w:val="hr-HR"/>
        </w:rPr>
        <w:t>a cilj</w:t>
      </w:r>
      <w:r w:rsidRPr="00A76914">
        <w:rPr>
          <w:rFonts w:ascii="Calibri" w:hAnsi="Calibri"/>
          <w:szCs w:val="24"/>
          <w:lang w:val="hr-HR"/>
        </w:rPr>
        <w:t>a. U provedbi postavljenih ciljeva, zasigurno će postojati određena ograničenja koja će utjecati na dinamiku i obujam njihove realizacije. Zbog toga su ovom startegijom definiran</w:t>
      </w:r>
      <w:r w:rsidR="00C20876" w:rsidRPr="00A76914">
        <w:rPr>
          <w:rFonts w:ascii="Calibri" w:hAnsi="Calibri"/>
          <w:szCs w:val="24"/>
          <w:lang w:val="hr-HR"/>
        </w:rPr>
        <w:t>a i prioritetna područja  te m</w:t>
      </w:r>
      <w:r w:rsidRPr="00A76914">
        <w:rPr>
          <w:rFonts w:ascii="Calibri" w:hAnsi="Calibri"/>
          <w:szCs w:val="24"/>
          <w:lang w:val="hr-HR"/>
        </w:rPr>
        <w:t>jere za dostizanje ciljeva kako je to prikazano u tablici.</w:t>
      </w:r>
    </w:p>
    <w:p w14:paraId="158611FD" w14:textId="77777777" w:rsidR="007D4014" w:rsidRPr="00A76914" w:rsidRDefault="007D4014" w:rsidP="00625CA7">
      <w:pPr>
        <w:pStyle w:val="Bezproreda"/>
        <w:jc w:val="both"/>
        <w:rPr>
          <w:rFonts w:ascii="Calibri" w:hAnsi="Calibri"/>
          <w:szCs w:val="24"/>
          <w:lang w:val="hr-HR"/>
        </w:rPr>
      </w:pPr>
    </w:p>
    <w:p w14:paraId="536CE655" w14:textId="77777777" w:rsidR="007D4014" w:rsidRPr="00A76914" w:rsidRDefault="007D4014" w:rsidP="00625CA7">
      <w:pPr>
        <w:pStyle w:val="Bezproreda"/>
        <w:jc w:val="both"/>
        <w:rPr>
          <w:rFonts w:ascii="Calibri" w:hAnsi="Calibri"/>
          <w:szCs w:val="24"/>
          <w:lang w:val="hr-HR"/>
        </w:rPr>
      </w:pPr>
    </w:p>
    <w:tbl>
      <w:tblPr>
        <w:tblW w:w="8705" w:type="dxa"/>
        <w:tblInd w:w="108" w:type="dxa"/>
        <w:tblBorders>
          <w:top w:val="dotted" w:sz="4" w:space="0" w:color="auto"/>
          <w:bottom w:val="dotted" w:sz="4" w:space="0" w:color="auto"/>
          <w:insideH w:val="dotted" w:sz="4" w:space="0" w:color="auto"/>
        </w:tblBorders>
        <w:tblLook w:val="01E0" w:firstRow="1" w:lastRow="1" w:firstColumn="1" w:lastColumn="1" w:noHBand="0" w:noVBand="0"/>
      </w:tblPr>
      <w:tblGrid>
        <w:gridCol w:w="2977"/>
        <w:gridCol w:w="5728"/>
      </w:tblGrid>
      <w:tr w:rsidR="007D4014" w:rsidRPr="00A76914" w14:paraId="2CFD82C3" w14:textId="77777777" w:rsidTr="004B5ADD">
        <w:trPr>
          <w:trHeight w:val="702"/>
        </w:trPr>
        <w:tc>
          <w:tcPr>
            <w:tcW w:w="2977" w:type="dxa"/>
            <w:shd w:val="clear" w:color="auto" w:fill="E6E6E6"/>
            <w:vAlign w:val="center"/>
          </w:tcPr>
          <w:p w14:paraId="431FD4D2" w14:textId="77777777" w:rsidR="007D4014" w:rsidRPr="00A76914" w:rsidRDefault="007D4014" w:rsidP="004A02C9">
            <w:pPr>
              <w:pStyle w:val="Bezproreda"/>
              <w:jc w:val="center"/>
              <w:rPr>
                <w:rFonts w:ascii="Calibri" w:hAnsi="Calibri" w:cs="Arial"/>
                <w:b/>
                <w:szCs w:val="24"/>
                <w:lang w:val="hr-HR"/>
              </w:rPr>
            </w:pPr>
            <w:r w:rsidRPr="00A76914">
              <w:rPr>
                <w:rFonts w:ascii="Calibri" w:hAnsi="Calibri" w:cs="Arial"/>
                <w:b/>
                <w:szCs w:val="24"/>
                <w:lang w:val="hr-HR"/>
              </w:rPr>
              <w:t>CILJ 1</w:t>
            </w:r>
          </w:p>
        </w:tc>
        <w:tc>
          <w:tcPr>
            <w:tcW w:w="5728" w:type="dxa"/>
            <w:shd w:val="clear" w:color="auto" w:fill="E6E6E6"/>
            <w:vAlign w:val="center"/>
          </w:tcPr>
          <w:p w14:paraId="6FCD2B28" w14:textId="77777777" w:rsidR="007D4014" w:rsidRPr="00A76914" w:rsidRDefault="007D4014" w:rsidP="004A02C9">
            <w:pPr>
              <w:pStyle w:val="Bezproreda"/>
              <w:jc w:val="center"/>
              <w:rPr>
                <w:rFonts w:ascii="Calibri" w:hAnsi="Calibri" w:cs="Arial"/>
                <w:b/>
                <w:szCs w:val="24"/>
                <w:lang w:val="hr-HR"/>
              </w:rPr>
            </w:pPr>
            <w:r w:rsidRPr="00A76914">
              <w:rPr>
                <w:rFonts w:ascii="Calibri" w:hAnsi="Calibri" w:cs="Arial"/>
                <w:b/>
                <w:bCs/>
                <w:szCs w:val="24"/>
                <w:lang w:val="hr-HR" w:eastAsia="hr-HR"/>
              </w:rPr>
              <w:t>Povećanje konkurentnosti gospodarstva kroz strateška partnerstva i poslovno povezivanje</w:t>
            </w:r>
          </w:p>
        </w:tc>
      </w:tr>
      <w:tr w:rsidR="007D4014" w:rsidRPr="00A76914" w14:paraId="7745D12A" w14:textId="77777777" w:rsidTr="004B5ADD">
        <w:tc>
          <w:tcPr>
            <w:tcW w:w="2977" w:type="dxa"/>
            <w:shd w:val="clear" w:color="auto" w:fill="auto"/>
          </w:tcPr>
          <w:p w14:paraId="148E359B" w14:textId="77777777" w:rsidR="007D4014" w:rsidRPr="00A76914" w:rsidRDefault="007D4014" w:rsidP="00682F1D">
            <w:pPr>
              <w:pStyle w:val="Bezproreda"/>
              <w:jc w:val="center"/>
              <w:rPr>
                <w:rFonts w:ascii="Calibri" w:hAnsi="Calibri" w:cs="Arial"/>
                <w:b/>
                <w:szCs w:val="24"/>
                <w:lang w:val="hr-HR"/>
              </w:rPr>
            </w:pPr>
            <w:r w:rsidRPr="00A76914">
              <w:rPr>
                <w:rFonts w:ascii="Calibri" w:hAnsi="Calibri" w:cs="Arial"/>
                <w:b/>
                <w:szCs w:val="24"/>
                <w:lang w:val="hr-HR"/>
              </w:rPr>
              <w:t>PRIORITETI</w:t>
            </w:r>
          </w:p>
        </w:tc>
        <w:tc>
          <w:tcPr>
            <w:tcW w:w="5728" w:type="dxa"/>
            <w:shd w:val="clear" w:color="auto" w:fill="auto"/>
          </w:tcPr>
          <w:p w14:paraId="2EAB28B7" w14:textId="77777777" w:rsidR="007D4014" w:rsidRPr="00A76914" w:rsidRDefault="007D4014" w:rsidP="00682F1D">
            <w:pPr>
              <w:pStyle w:val="Bezproreda"/>
              <w:jc w:val="center"/>
              <w:rPr>
                <w:rFonts w:ascii="Calibri" w:hAnsi="Calibri" w:cs="Arial"/>
                <w:b/>
                <w:szCs w:val="24"/>
                <w:lang w:val="hr-HR"/>
              </w:rPr>
            </w:pPr>
            <w:r w:rsidRPr="00A76914">
              <w:rPr>
                <w:rFonts w:ascii="Calibri" w:hAnsi="Calibri" w:cs="Arial"/>
                <w:b/>
                <w:szCs w:val="24"/>
                <w:lang w:val="hr-HR"/>
              </w:rPr>
              <w:t>MJERE</w:t>
            </w:r>
          </w:p>
        </w:tc>
      </w:tr>
      <w:tr w:rsidR="007D4014" w:rsidRPr="00A76914" w14:paraId="2341B39E" w14:textId="77777777" w:rsidTr="004B5ADD">
        <w:tc>
          <w:tcPr>
            <w:tcW w:w="2977" w:type="dxa"/>
            <w:shd w:val="clear" w:color="auto" w:fill="auto"/>
          </w:tcPr>
          <w:p w14:paraId="4C762C8C" w14:textId="77777777" w:rsidR="007D4014" w:rsidRPr="00A76914" w:rsidRDefault="007D4014" w:rsidP="00A40C24">
            <w:pPr>
              <w:pStyle w:val="Bezproreda"/>
              <w:rPr>
                <w:rFonts w:ascii="Calibri" w:hAnsi="Calibri"/>
                <w:szCs w:val="24"/>
                <w:lang w:val="hr-HR"/>
              </w:rPr>
            </w:pPr>
            <w:r w:rsidRPr="00A76914">
              <w:rPr>
                <w:rFonts w:ascii="Calibri" w:hAnsi="Calibri"/>
                <w:szCs w:val="24"/>
                <w:lang w:val="hr-HR"/>
              </w:rPr>
              <w:t>1.1.</w:t>
            </w:r>
            <w:r w:rsidRPr="00A76914">
              <w:rPr>
                <w:rFonts w:ascii="Calibri" w:hAnsi="Calibri" w:cs="Arial"/>
                <w:b/>
                <w:szCs w:val="24"/>
                <w:lang w:val="hr-HR"/>
              </w:rPr>
              <w:t>Međusektorsko povezivanje resurs</w:t>
            </w:r>
            <w:r w:rsidRPr="00A76914">
              <w:rPr>
                <w:rFonts w:ascii="Calibri" w:hAnsi="Calibri"/>
                <w:b/>
                <w:szCs w:val="24"/>
                <w:lang w:val="hr-HR"/>
              </w:rPr>
              <w:t>a</w:t>
            </w:r>
            <w:r w:rsidRPr="00A76914">
              <w:rPr>
                <w:rFonts w:ascii="Calibri" w:hAnsi="Calibri"/>
                <w:szCs w:val="24"/>
                <w:lang w:val="hr-HR"/>
              </w:rPr>
              <w:t xml:space="preserve">  </w:t>
            </w:r>
          </w:p>
        </w:tc>
        <w:tc>
          <w:tcPr>
            <w:tcW w:w="5728" w:type="dxa"/>
            <w:shd w:val="clear" w:color="auto" w:fill="auto"/>
          </w:tcPr>
          <w:p w14:paraId="6C97CD19" w14:textId="77777777" w:rsidR="007D4014" w:rsidRPr="00A76914" w:rsidRDefault="007D4014" w:rsidP="00682F1D">
            <w:pPr>
              <w:pStyle w:val="Bezproreda"/>
              <w:jc w:val="both"/>
              <w:rPr>
                <w:rFonts w:ascii="Calibri" w:hAnsi="Calibri" w:cs="Arial"/>
                <w:szCs w:val="24"/>
                <w:lang w:val="hr-HR"/>
              </w:rPr>
            </w:pPr>
            <w:r w:rsidRPr="00A76914">
              <w:rPr>
                <w:rFonts w:ascii="Calibri" w:hAnsi="Calibri" w:cs="Arial"/>
                <w:szCs w:val="24"/>
                <w:lang w:val="hr-HR"/>
              </w:rPr>
              <w:t>1.1.1. Jačanje tržišne učinkovitosti i konkurentnosti</w:t>
            </w:r>
          </w:p>
          <w:p w14:paraId="16A43AE9" w14:textId="77777777" w:rsidR="007D4014" w:rsidRPr="00A76914" w:rsidRDefault="007D4014" w:rsidP="00682F1D">
            <w:pPr>
              <w:pStyle w:val="Bezproreda"/>
              <w:jc w:val="both"/>
              <w:rPr>
                <w:rFonts w:ascii="Calibri" w:hAnsi="Calibri" w:cs="Arial"/>
                <w:szCs w:val="24"/>
                <w:lang w:val="hr-HR" w:eastAsia="hr-HR"/>
              </w:rPr>
            </w:pPr>
            <w:r w:rsidRPr="00A76914">
              <w:rPr>
                <w:rFonts w:ascii="Calibri" w:hAnsi="Calibri" w:cs="Arial"/>
                <w:szCs w:val="24"/>
                <w:lang w:val="hr-HR" w:eastAsia="hr-HR"/>
              </w:rPr>
              <w:t>1.1.2. Diverzfikacija djelatnosti</w:t>
            </w:r>
          </w:p>
          <w:p w14:paraId="3574B5D1" w14:textId="77777777" w:rsidR="007D4014" w:rsidRPr="00A76914" w:rsidRDefault="007D4014" w:rsidP="00682F1D">
            <w:pPr>
              <w:pStyle w:val="Bezproreda"/>
              <w:jc w:val="both"/>
              <w:rPr>
                <w:rFonts w:ascii="Calibri" w:hAnsi="Calibri" w:cs="Arial"/>
                <w:szCs w:val="24"/>
                <w:lang w:val="hr-HR" w:eastAsia="hr-HR"/>
              </w:rPr>
            </w:pPr>
            <w:r w:rsidRPr="00A76914">
              <w:rPr>
                <w:rFonts w:ascii="Calibri" w:hAnsi="Calibri" w:cs="Arial"/>
                <w:szCs w:val="24"/>
                <w:lang w:val="hr-HR" w:eastAsia="hr-HR"/>
              </w:rPr>
              <w:t>1.1.3. Razvoj partnerstva i poslovnog povezivanja</w:t>
            </w:r>
          </w:p>
          <w:p w14:paraId="596FDD1B" w14:textId="77777777" w:rsidR="007D4014" w:rsidRPr="00A76914" w:rsidRDefault="007D4014" w:rsidP="00682F1D">
            <w:pPr>
              <w:pStyle w:val="Bezproreda"/>
              <w:jc w:val="both"/>
              <w:rPr>
                <w:rFonts w:ascii="Calibri" w:hAnsi="Calibri" w:cs="Arial"/>
                <w:szCs w:val="24"/>
                <w:lang w:val="hr-HR" w:eastAsia="hr-HR"/>
              </w:rPr>
            </w:pPr>
            <w:r w:rsidRPr="00A76914">
              <w:rPr>
                <w:rFonts w:ascii="Calibri" w:hAnsi="Calibri" w:cs="Arial"/>
                <w:szCs w:val="24"/>
                <w:lang w:val="hr-HR" w:eastAsia="hr-HR"/>
              </w:rPr>
              <w:t xml:space="preserve">1.1.4. Integriranje poljoprivrede i turizma  </w:t>
            </w:r>
          </w:p>
          <w:p w14:paraId="338227E8" w14:textId="77777777" w:rsidR="007D4014" w:rsidRPr="00A76914" w:rsidRDefault="007D4014" w:rsidP="00682F1D">
            <w:pPr>
              <w:pStyle w:val="Bezproreda"/>
              <w:jc w:val="both"/>
              <w:rPr>
                <w:rFonts w:ascii="Calibri" w:hAnsi="Calibri"/>
                <w:szCs w:val="24"/>
                <w:lang w:val="hr-HR"/>
              </w:rPr>
            </w:pPr>
          </w:p>
        </w:tc>
      </w:tr>
      <w:tr w:rsidR="007D4014" w:rsidRPr="00A76914" w14:paraId="3862E88E" w14:textId="77777777" w:rsidTr="004B5ADD">
        <w:tc>
          <w:tcPr>
            <w:tcW w:w="2977" w:type="dxa"/>
            <w:shd w:val="clear" w:color="auto" w:fill="auto"/>
          </w:tcPr>
          <w:p w14:paraId="2A94810D" w14:textId="77777777" w:rsidR="007D4014" w:rsidRPr="00A76914" w:rsidRDefault="007D4014" w:rsidP="00682F1D">
            <w:pPr>
              <w:spacing w:after="0" w:line="240" w:lineRule="auto"/>
              <w:rPr>
                <w:rFonts w:ascii="Calibri" w:hAnsi="Calibri" w:cs="Arial"/>
                <w:b/>
                <w:bCs/>
                <w:szCs w:val="24"/>
                <w:lang w:val="hr-HR" w:eastAsia="hr-HR"/>
              </w:rPr>
            </w:pPr>
            <w:r w:rsidRPr="00A76914">
              <w:rPr>
                <w:rFonts w:ascii="Calibri" w:hAnsi="Calibri" w:cs="Arial"/>
                <w:b/>
                <w:bCs/>
                <w:szCs w:val="24"/>
                <w:lang w:val="hr-HR" w:eastAsia="hr-HR"/>
              </w:rPr>
              <w:t>1.2. Povećanje tržišno uvjetovane poljoprivredne proizvodnje</w:t>
            </w:r>
          </w:p>
        </w:tc>
        <w:tc>
          <w:tcPr>
            <w:tcW w:w="5728" w:type="dxa"/>
            <w:shd w:val="clear" w:color="auto" w:fill="auto"/>
            <w:vAlign w:val="bottom"/>
          </w:tcPr>
          <w:p w14:paraId="1E27A299"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1.2.1. Jačanje tržišno orjentirane proizvodnje</w:t>
            </w:r>
          </w:p>
          <w:p w14:paraId="71957702"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1.2.2. Razvoj poljoprivrednih zadruga, udruga i clustera</w:t>
            </w:r>
          </w:p>
          <w:p w14:paraId="0E03871C" w14:textId="77777777" w:rsidR="007D4014" w:rsidRPr="00A76914" w:rsidRDefault="007D4014" w:rsidP="00682F1D">
            <w:pPr>
              <w:spacing w:after="0" w:line="240" w:lineRule="auto"/>
              <w:rPr>
                <w:rFonts w:ascii="Calibri" w:hAnsi="Calibri" w:cs="Arial"/>
                <w:szCs w:val="24"/>
                <w:lang w:val="hr-HR" w:eastAsia="hr-HR"/>
              </w:rPr>
            </w:pPr>
          </w:p>
        </w:tc>
      </w:tr>
      <w:tr w:rsidR="007D4014" w:rsidRPr="00A76914" w14:paraId="23D2B45F" w14:textId="77777777" w:rsidTr="004B5ADD">
        <w:tc>
          <w:tcPr>
            <w:tcW w:w="2977" w:type="dxa"/>
            <w:shd w:val="clear" w:color="auto" w:fill="auto"/>
          </w:tcPr>
          <w:p w14:paraId="45806FF2" w14:textId="77777777" w:rsidR="007D4014" w:rsidRPr="00A76914" w:rsidRDefault="007D4014" w:rsidP="00682F1D">
            <w:pPr>
              <w:spacing w:after="0" w:line="240" w:lineRule="auto"/>
              <w:rPr>
                <w:rFonts w:ascii="Calibri" w:hAnsi="Calibri" w:cs="Arial"/>
                <w:b/>
                <w:bCs/>
                <w:szCs w:val="24"/>
                <w:lang w:val="hr-HR" w:eastAsia="hr-HR"/>
              </w:rPr>
            </w:pPr>
            <w:r w:rsidRPr="00A76914">
              <w:rPr>
                <w:rFonts w:ascii="Calibri" w:hAnsi="Calibri" w:cs="Arial"/>
                <w:b/>
                <w:bCs/>
                <w:szCs w:val="24"/>
                <w:lang w:val="hr-HR" w:eastAsia="hr-HR"/>
              </w:rPr>
              <w:t>1.3. Razvoj i promocija lokalnih proizvoda</w:t>
            </w:r>
          </w:p>
        </w:tc>
        <w:tc>
          <w:tcPr>
            <w:tcW w:w="5728" w:type="dxa"/>
            <w:shd w:val="clear" w:color="auto" w:fill="auto"/>
            <w:vAlign w:val="bottom"/>
          </w:tcPr>
          <w:p w14:paraId="6B536104"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1.3.1. Potpora lokalnim prepoznatljivim proizvodima-zaštita i brandiranje</w:t>
            </w:r>
          </w:p>
          <w:p w14:paraId="78BDC8F1"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1.3.2. Promocija lokalnih proizvoda i proizvođača</w:t>
            </w:r>
          </w:p>
        </w:tc>
      </w:tr>
      <w:tr w:rsidR="007D4014" w:rsidRPr="00A76914" w14:paraId="24DBD9A1" w14:textId="77777777" w:rsidTr="004B5ADD">
        <w:trPr>
          <w:trHeight w:val="550"/>
        </w:trPr>
        <w:tc>
          <w:tcPr>
            <w:tcW w:w="2977" w:type="dxa"/>
            <w:shd w:val="clear" w:color="auto" w:fill="E6E6E6"/>
            <w:vAlign w:val="center"/>
          </w:tcPr>
          <w:p w14:paraId="2EFA9B38" w14:textId="5297B551" w:rsidR="007D4014" w:rsidRPr="00A76914" w:rsidRDefault="007D4014" w:rsidP="004A02C9">
            <w:pPr>
              <w:pStyle w:val="Bezproreda"/>
              <w:jc w:val="center"/>
              <w:rPr>
                <w:rFonts w:ascii="Calibri" w:hAnsi="Calibri" w:cs="Arial"/>
                <w:b/>
                <w:szCs w:val="24"/>
                <w:lang w:val="hr-HR"/>
              </w:rPr>
            </w:pPr>
            <w:r w:rsidRPr="00A76914">
              <w:rPr>
                <w:rFonts w:ascii="Calibri" w:hAnsi="Calibri" w:cs="Arial"/>
                <w:b/>
                <w:szCs w:val="24"/>
                <w:lang w:val="hr-HR"/>
              </w:rPr>
              <w:t>CILJ 2</w:t>
            </w:r>
          </w:p>
        </w:tc>
        <w:tc>
          <w:tcPr>
            <w:tcW w:w="5728" w:type="dxa"/>
            <w:shd w:val="clear" w:color="auto" w:fill="E6E6E6"/>
            <w:vAlign w:val="center"/>
          </w:tcPr>
          <w:p w14:paraId="5F218AEF" w14:textId="7B4BE69A" w:rsidR="007D4014" w:rsidRPr="00A76914" w:rsidRDefault="007D4014" w:rsidP="004A02C9">
            <w:pPr>
              <w:spacing w:after="0" w:line="240" w:lineRule="auto"/>
              <w:jc w:val="center"/>
              <w:rPr>
                <w:rFonts w:ascii="Calibri" w:hAnsi="Calibri" w:cs="Arial"/>
                <w:szCs w:val="24"/>
                <w:lang w:val="hr-HR" w:eastAsia="hr-HR"/>
              </w:rPr>
            </w:pPr>
            <w:r w:rsidRPr="00A76914">
              <w:rPr>
                <w:rFonts w:ascii="Calibri" w:hAnsi="Calibri" w:cs="Arial"/>
                <w:b/>
                <w:bCs/>
                <w:szCs w:val="24"/>
                <w:lang w:val="hr-HR" w:eastAsia="hr-HR"/>
              </w:rPr>
              <w:t>Razvoj  održivih modela eko-socijalnog gospodarenja</w:t>
            </w:r>
          </w:p>
        </w:tc>
      </w:tr>
      <w:tr w:rsidR="007D4014" w:rsidRPr="00A76914" w14:paraId="290D3E00" w14:textId="77777777" w:rsidTr="004B5ADD">
        <w:tc>
          <w:tcPr>
            <w:tcW w:w="2977" w:type="dxa"/>
            <w:shd w:val="clear" w:color="auto" w:fill="auto"/>
          </w:tcPr>
          <w:p w14:paraId="2138B10F" w14:textId="77777777" w:rsidR="007D4014" w:rsidRPr="00A76914" w:rsidRDefault="007D4014" w:rsidP="00682F1D">
            <w:pPr>
              <w:pStyle w:val="Bezproreda"/>
              <w:jc w:val="center"/>
              <w:rPr>
                <w:rFonts w:ascii="Calibri" w:hAnsi="Calibri" w:cs="Arial"/>
                <w:b/>
                <w:szCs w:val="24"/>
                <w:lang w:val="hr-HR"/>
              </w:rPr>
            </w:pPr>
            <w:r w:rsidRPr="00A76914">
              <w:rPr>
                <w:rFonts w:ascii="Calibri" w:hAnsi="Calibri" w:cs="Arial"/>
                <w:b/>
                <w:szCs w:val="24"/>
                <w:lang w:val="hr-HR"/>
              </w:rPr>
              <w:t>PRIORITETI</w:t>
            </w:r>
          </w:p>
        </w:tc>
        <w:tc>
          <w:tcPr>
            <w:tcW w:w="5728" w:type="dxa"/>
            <w:shd w:val="clear" w:color="auto" w:fill="auto"/>
          </w:tcPr>
          <w:p w14:paraId="16ED4F70" w14:textId="77777777" w:rsidR="007D4014" w:rsidRPr="00A76914" w:rsidRDefault="007D4014" w:rsidP="00682F1D">
            <w:pPr>
              <w:pStyle w:val="Bezproreda"/>
              <w:jc w:val="center"/>
              <w:rPr>
                <w:rFonts w:ascii="Calibri" w:hAnsi="Calibri" w:cs="Arial"/>
                <w:b/>
                <w:szCs w:val="24"/>
                <w:lang w:val="hr-HR"/>
              </w:rPr>
            </w:pPr>
            <w:r w:rsidRPr="00A76914">
              <w:rPr>
                <w:rFonts w:ascii="Calibri" w:hAnsi="Calibri" w:cs="Arial"/>
                <w:b/>
                <w:szCs w:val="24"/>
                <w:lang w:val="hr-HR"/>
              </w:rPr>
              <w:t>MJERE</w:t>
            </w:r>
          </w:p>
        </w:tc>
      </w:tr>
      <w:tr w:rsidR="007D4014" w:rsidRPr="00A76914" w14:paraId="7CBB28EA" w14:textId="77777777" w:rsidTr="004B5ADD">
        <w:tc>
          <w:tcPr>
            <w:tcW w:w="2977" w:type="dxa"/>
            <w:shd w:val="clear" w:color="auto" w:fill="auto"/>
          </w:tcPr>
          <w:p w14:paraId="7C105652" w14:textId="77777777" w:rsidR="007D4014" w:rsidRPr="00A76914" w:rsidRDefault="007D4014" w:rsidP="00682F1D">
            <w:pPr>
              <w:spacing w:after="0" w:line="240" w:lineRule="auto"/>
              <w:rPr>
                <w:rFonts w:ascii="Calibri" w:hAnsi="Calibri" w:cs="Arial"/>
                <w:b/>
                <w:bCs/>
                <w:szCs w:val="24"/>
                <w:lang w:val="hr-HR" w:eastAsia="hr-HR"/>
              </w:rPr>
            </w:pPr>
            <w:r w:rsidRPr="00A76914">
              <w:rPr>
                <w:rFonts w:ascii="Calibri" w:hAnsi="Calibri" w:cs="Arial"/>
                <w:b/>
                <w:bCs/>
                <w:szCs w:val="24"/>
                <w:lang w:val="hr-HR" w:eastAsia="hr-HR"/>
              </w:rPr>
              <w:t xml:space="preserve">2.1. Obnovljivi izvori energije </w:t>
            </w:r>
          </w:p>
        </w:tc>
        <w:tc>
          <w:tcPr>
            <w:tcW w:w="5728" w:type="dxa"/>
            <w:shd w:val="clear" w:color="auto" w:fill="auto"/>
            <w:vAlign w:val="bottom"/>
          </w:tcPr>
          <w:p w14:paraId="19CC7D34" w14:textId="77777777" w:rsidR="007D4014" w:rsidRPr="00A76914" w:rsidRDefault="007D4014" w:rsidP="00CF47A1">
            <w:pPr>
              <w:spacing w:after="0" w:line="240" w:lineRule="auto"/>
              <w:rPr>
                <w:rFonts w:ascii="Calibri" w:hAnsi="Calibri" w:cs="Arial"/>
                <w:szCs w:val="24"/>
                <w:lang w:val="hr-HR" w:eastAsia="hr-HR"/>
              </w:rPr>
            </w:pPr>
            <w:r w:rsidRPr="00A76914">
              <w:rPr>
                <w:rFonts w:ascii="Calibri" w:hAnsi="Calibri" w:cs="Arial"/>
                <w:szCs w:val="24"/>
                <w:lang w:val="hr-HR" w:eastAsia="hr-HR"/>
              </w:rPr>
              <w:t xml:space="preserve">2.1.1. Poticanje projekata obnovljivih izvora energije </w:t>
            </w:r>
          </w:p>
          <w:p w14:paraId="54EBFFA4" w14:textId="77777777" w:rsidR="007D4014" w:rsidRPr="00A76914" w:rsidRDefault="007D4014" w:rsidP="00CF47A1">
            <w:pPr>
              <w:spacing w:after="0" w:line="240" w:lineRule="auto"/>
              <w:rPr>
                <w:rFonts w:ascii="Calibri" w:hAnsi="Calibri" w:cs="Arial"/>
                <w:szCs w:val="24"/>
                <w:lang w:val="hr-HR" w:eastAsia="hr-HR"/>
              </w:rPr>
            </w:pPr>
          </w:p>
        </w:tc>
      </w:tr>
      <w:tr w:rsidR="007D4014" w:rsidRPr="00A76914" w14:paraId="2D5677DE" w14:textId="77777777" w:rsidTr="004B5ADD">
        <w:tc>
          <w:tcPr>
            <w:tcW w:w="2977" w:type="dxa"/>
            <w:shd w:val="clear" w:color="auto" w:fill="auto"/>
          </w:tcPr>
          <w:p w14:paraId="331DA041" w14:textId="77777777" w:rsidR="007D4014" w:rsidRPr="00A76914" w:rsidRDefault="007D4014" w:rsidP="00682F1D">
            <w:pPr>
              <w:spacing w:after="0" w:line="240" w:lineRule="auto"/>
              <w:rPr>
                <w:rFonts w:ascii="Calibri" w:hAnsi="Calibri" w:cs="Arial"/>
                <w:b/>
                <w:bCs/>
                <w:szCs w:val="24"/>
                <w:lang w:val="hr-HR" w:eastAsia="hr-HR"/>
              </w:rPr>
            </w:pPr>
            <w:r w:rsidRPr="00A76914">
              <w:rPr>
                <w:rFonts w:ascii="Calibri" w:hAnsi="Calibri" w:cs="Arial"/>
                <w:b/>
                <w:bCs/>
                <w:szCs w:val="24"/>
                <w:lang w:val="hr-HR" w:eastAsia="hr-HR"/>
              </w:rPr>
              <w:t>2.2. Poboljšanje upravljanja vodnim resursima</w:t>
            </w:r>
          </w:p>
        </w:tc>
        <w:tc>
          <w:tcPr>
            <w:tcW w:w="5728" w:type="dxa"/>
            <w:shd w:val="clear" w:color="auto" w:fill="auto"/>
            <w:vAlign w:val="bottom"/>
          </w:tcPr>
          <w:p w14:paraId="1299B236" w14:textId="77777777" w:rsidR="007D4014" w:rsidRPr="00A76914" w:rsidRDefault="007D4014" w:rsidP="00CF47A1">
            <w:pPr>
              <w:spacing w:after="0" w:line="240" w:lineRule="auto"/>
              <w:rPr>
                <w:rFonts w:ascii="Calibri" w:hAnsi="Calibri" w:cs="Arial"/>
                <w:szCs w:val="24"/>
                <w:lang w:val="hr-HR" w:eastAsia="hr-HR"/>
              </w:rPr>
            </w:pPr>
            <w:r w:rsidRPr="00A76914">
              <w:rPr>
                <w:rFonts w:ascii="Calibri" w:hAnsi="Calibri" w:cs="Arial"/>
                <w:szCs w:val="24"/>
                <w:lang w:val="hr-HR" w:eastAsia="hr-HR"/>
              </w:rPr>
              <w:t>2.2.1. Očuvanje i stvaranje prirodno zadržanih voda i malih zadržanih rezervoara vode</w:t>
            </w:r>
          </w:p>
        </w:tc>
      </w:tr>
      <w:tr w:rsidR="007D4014" w:rsidRPr="00A76914" w14:paraId="6127DC92" w14:textId="77777777" w:rsidTr="004B5ADD">
        <w:tc>
          <w:tcPr>
            <w:tcW w:w="2977" w:type="dxa"/>
            <w:shd w:val="clear" w:color="auto" w:fill="auto"/>
          </w:tcPr>
          <w:p w14:paraId="6941469A" w14:textId="77777777" w:rsidR="007D4014" w:rsidRPr="00A76914" w:rsidRDefault="007D4014" w:rsidP="00682F1D">
            <w:pPr>
              <w:spacing w:after="0" w:line="240" w:lineRule="auto"/>
              <w:rPr>
                <w:rFonts w:ascii="Calibri" w:hAnsi="Calibri" w:cs="Arial"/>
                <w:b/>
                <w:bCs/>
                <w:szCs w:val="24"/>
                <w:lang w:val="hr-HR" w:eastAsia="hr-HR"/>
              </w:rPr>
            </w:pPr>
            <w:r w:rsidRPr="00A76914">
              <w:rPr>
                <w:rFonts w:ascii="Calibri" w:hAnsi="Calibri" w:cs="Arial"/>
                <w:b/>
                <w:bCs/>
                <w:szCs w:val="24"/>
                <w:lang w:val="hr-HR" w:eastAsia="hr-HR"/>
              </w:rPr>
              <w:t>2.3. Zaštita okoliša</w:t>
            </w:r>
          </w:p>
        </w:tc>
        <w:tc>
          <w:tcPr>
            <w:tcW w:w="5728" w:type="dxa"/>
            <w:shd w:val="clear" w:color="auto" w:fill="auto"/>
            <w:vAlign w:val="bottom"/>
          </w:tcPr>
          <w:p w14:paraId="083E82AD" w14:textId="77777777" w:rsidR="007D4014" w:rsidRPr="00A76914" w:rsidRDefault="007D4014" w:rsidP="00CF47A1">
            <w:pPr>
              <w:spacing w:after="0" w:line="240" w:lineRule="auto"/>
              <w:rPr>
                <w:rFonts w:ascii="Calibri" w:hAnsi="Calibri" w:cs="Arial"/>
                <w:szCs w:val="24"/>
                <w:lang w:val="hr-HR" w:eastAsia="hr-HR"/>
              </w:rPr>
            </w:pPr>
            <w:r w:rsidRPr="00A76914">
              <w:rPr>
                <w:rFonts w:ascii="Calibri" w:hAnsi="Calibri" w:cs="Arial"/>
                <w:szCs w:val="24"/>
                <w:lang w:val="hr-HR" w:eastAsia="hr-HR"/>
              </w:rPr>
              <w:t>2.3.1. Izrada razvojnih planova za gospodarske djelatnosti vezano uz okolišno prihvatljive uvjete NATURA 2000</w:t>
            </w:r>
          </w:p>
        </w:tc>
      </w:tr>
      <w:tr w:rsidR="007D4014" w:rsidRPr="00A76914" w14:paraId="17DFBD4F" w14:textId="77777777" w:rsidTr="004B5ADD">
        <w:tc>
          <w:tcPr>
            <w:tcW w:w="2977" w:type="dxa"/>
            <w:shd w:val="clear" w:color="auto" w:fill="auto"/>
          </w:tcPr>
          <w:p w14:paraId="5145AFF2" w14:textId="77777777" w:rsidR="007D4014" w:rsidRPr="00A76914" w:rsidRDefault="007D4014" w:rsidP="00682F1D">
            <w:pPr>
              <w:spacing w:after="0" w:line="240" w:lineRule="auto"/>
              <w:rPr>
                <w:rFonts w:ascii="Calibri" w:hAnsi="Calibri" w:cs="Arial"/>
                <w:b/>
                <w:bCs/>
                <w:szCs w:val="24"/>
                <w:lang w:val="hr-HR" w:eastAsia="hr-HR"/>
              </w:rPr>
            </w:pPr>
            <w:r w:rsidRPr="00A76914">
              <w:rPr>
                <w:rFonts w:ascii="Calibri" w:hAnsi="Calibri" w:cs="Arial"/>
                <w:b/>
                <w:bCs/>
                <w:szCs w:val="24"/>
                <w:lang w:val="hr-HR" w:eastAsia="hr-HR"/>
              </w:rPr>
              <w:t xml:space="preserve">2.4. Razvoj socijalnog poduzetništva </w:t>
            </w:r>
          </w:p>
        </w:tc>
        <w:tc>
          <w:tcPr>
            <w:tcW w:w="5728" w:type="dxa"/>
            <w:shd w:val="clear" w:color="auto" w:fill="auto"/>
            <w:vAlign w:val="bottom"/>
          </w:tcPr>
          <w:p w14:paraId="797BA7C2" w14:textId="77777777" w:rsidR="007D4014" w:rsidRPr="00A76914" w:rsidRDefault="007D4014" w:rsidP="00CF47A1">
            <w:pPr>
              <w:spacing w:after="0" w:line="240" w:lineRule="auto"/>
              <w:rPr>
                <w:rFonts w:ascii="Calibri" w:hAnsi="Calibri" w:cs="Arial"/>
                <w:szCs w:val="24"/>
                <w:lang w:val="hr-HR" w:eastAsia="hr-HR"/>
              </w:rPr>
            </w:pPr>
            <w:r w:rsidRPr="00A76914">
              <w:rPr>
                <w:rFonts w:ascii="Calibri" w:hAnsi="Calibri" w:cs="Arial"/>
                <w:szCs w:val="24"/>
                <w:lang w:val="hr-HR" w:eastAsia="hr-HR"/>
              </w:rPr>
              <w:t xml:space="preserve">2.4.1. Poticanje razvoja socijalnog poduzetništva </w:t>
            </w:r>
          </w:p>
        </w:tc>
      </w:tr>
      <w:tr w:rsidR="007D4014" w:rsidRPr="00A76914" w14:paraId="6589570D" w14:textId="77777777" w:rsidTr="004B5ADD">
        <w:tc>
          <w:tcPr>
            <w:tcW w:w="2977" w:type="dxa"/>
            <w:shd w:val="clear" w:color="auto" w:fill="auto"/>
          </w:tcPr>
          <w:p w14:paraId="7D6E2EAD" w14:textId="77777777" w:rsidR="007D4014" w:rsidRPr="00A76914" w:rsidRDefault="007D4014" w:rsidP="00682F1D">
            <w:pPr>
              <w:spacing w:after="0" w:line="240" w:lineRule="auto"/>
              <w:rPr>
                <w:rFonts w:ascii="Calibri" w:hAnsi="Calibri" w:cs="Arial"/>
                <w:b/>
                <w:bCs/>
                <w:szCs w:val="24"/>
                <w:lang w:val="hr-HR" w:eastAsia="hr-HR"/>
              </w:rPr>
            </w:pPr>
            <w:r w:rsidRPr="00A76914">
              <w:rPr>
                <w:rFonts w:ascii="Calibri" w:hAnsi="Calibri" w:cs="Arial"/>
                <w:b/>
                <w:bCs/>
                <w:szCs w:val="24"/>
                <w:lang w:val="hr-HR" w:eastAsia="hr-HR"/>
              </w:rPr>
              <w:t xml:space="preserve">2.5. Razvoj mreže socijalnih usluga </w:t>
            </w:r>
          </w:p>
        </w:tc>
        <w:tc>
          <w:tcPr>
            <w:tcW w:w="5728" w:type="dxa"/>
            <w:shd w:val="clear" w:color="auto" w:fill="auto"/>
            <w:vAlign w:val="bottom"/>
          </w:tcPr>
          <w:p w14:paraId="07019EC8" w14:textId="77777777" w:rsidR="007D4014" w:rsidRPr="00A76914" w:rsidRDefault="007D4014" w:rsidP="00CF47A1">
            <w:pPr>
              <w:spacing w:after="0" w:line="240" w:lineRule="auto"/>
              <w:rPr>
                <w:rFonts w:ascii="Calibri" w:hAnsi="Calibri" w:cs="Arial"/>
                <w:szCs w:val="24"/>
                <w:lang w:val="hr-HR" w:eastAsia="hr-HR"/>
              </w:rPr>
            </w:pPr>
            <w:r w:rsidRPr="00A76914">
              <w:rPr>
                <w:rFonts w:ascii="Calibri" w:hAnsi="Calibri" w:cs="Arial"/>
                <w:szCs w:val="24"/>
                <w:lang w:val="hr-HR" w:eastAsia="hr-HR"/>
              </w:rPr>
              <w:t>2.5.1. Poticanje razvoja mreže socijalnih usluga u zajednici</w:t>
            </w:r>
          </w:p>
          <w:p w14:paraId="643522EA" w14:textId="77777777" w:rsidR="007D4014" w:rsidRPr="00A76914" w:rsidRDefault="007D4014" w:rsidP="00CF47A1">
            <w:pPr>
              <w:spacing w:after="0" w:line="240" w:lineRule="auto"/>
              <w:rPr>
                <w:rFonts w:ascii="Calibri" w:hAnsi="Calibri" w:cs="Arial"/>
                <w:szCs w:val="24"/>
                <w:lang w:val="hr-HR" w:eastAsia="hr-HR"/>
              </w:rPr>
            </w:pPr>
            <w:r w:rsidRPr="00A76914">
              <w:rPr>
                <w:rFonts w:ascii="Calibri" w:hAnsi="Calibri" w:cs="Arial"/>
                <w:szCs w:val="24"/>
                <w:lang w:val="hr-HR" w:eastAsia="hr-HR"/>
              </w:rPr>
              <w:t>2.5.2. Unaprijeđenje postojećih institucionalnih mehanizama za suradnju JLS i civilnog društva</w:t>
            </w:r>
          </w:p>
        </w:tc>
      </w:tr>
      <w:tr w:rsidR="007D4014" w:rsidRPr="00A76914" w14:paraId="239A76F9" w14:textId="77777777" w:rsidTr="004B5ADD">
        <w:trPr>
          <w:trHeight w:val="453"/>
        </w:trPr>
        <w:tc>
          <w:tcPr>
            <w:tcW w:w="2977" w:type="dxa"/>
            <w:shd w:val="clear" w:color="auto" w:fill="E6E6E6"/>
            <w:vAlign w:val="center"/>
          </w:tcPr>
          <w:p w14:paraId="1BF03D1D" w14:textId="5A63BB7F" w:rsidR="007D4014" w:rsidRPr="00A76914" w:rsidRDefault="007D4014" w:rsidP="004A02C9">
            <w:pPr>
              <w:pStyle w:val="Bezproreda"/>
              <w:jc w:val="center"/>
              <w:rPr>
                <w:rFonts w:ascii="Calibri" w:hAnsi="Calibri" w:cs="Arial"/>
                <w:b/>
                <w:szCs w:val="24"/>
                <w:lang w:val="hr-HR"/>
              </w:rPr>
            </w:pPr>
            <w:r w:rsidRPr="00A76914">
              <w:rPr>
                <w:rFonts w:ascii="Calibri" w:hAnsi="Calibri" w:cs="Arial"/>
                <w:b/>
                <w:szCs w:val="24"/>
                <w:lang w:val="hr-HR"/>
              </w:rPr>
              <w:t>CILJ 3</w:t>
            </w:r>
          </w:p>
        </w:tc>
        <w:tc>
          <w:tcPr>
            <w:tcW w:w="5728" w:type="dxa"/>
            <w:shd w:val="clear" w:color="auto" w:fill="E6E6E6"/>
            <w:vAlign w:val="center"/>
          </w:tcPr>
          <w:p w14:paraId="498F902A" w14:textId="3F1CE55B" w:rsidR="007D4014" w:rsidRPr="00A76914" w:rsidRDefault="007D4014" w:rsidP="004A02C9">
            <w:pPr>
              <w:spacing w:after="0" w:line="240" w:lineRule="auto"/>
              <w:jc w:val="center"/>
              <w:rPr>
                <w:rFonts w:ascii="Calibri" w:hAnsi="Calibri" w:cs="Arial"/>
                <w:b/>
                <w:bCs/>
                <w:szCs w:val="24"/>
                <w:lang w:val="hr-HR" w:eastAsia="hr-HR"/>
              </w:rPr>
            </w:pPr>
            <w:r w:rsidRPr="00A76914">
              <w:rPr>
                <w:rFonts w:ascii="Calibri" w:hAnsi="Calibri" w:cs="Arial"/>
                <w:b/>
                <w:bCs/>
                <w:szCs w:val="24"/>
                <w:lang w:val="hr-HR" w:eastAsia="hr-HR"/>
              </w:rPr>
              <w:t>Razvoj ljudskih resursa</w:t>
            </w:r>
          </w:p>
        </w:tc>
      </w:tr>
      <w:tr w:rsidR="007D4014" w:rsidRPr="00A76914" w14:paraId="35BBE24F" w14:textId="77777777" w:rsidTr="004B5ADD">
        <w:trPr>
          <w:trHeight w:val="294"/>
        </w:trPr>
        <w:tc>
          <w:tcPr>
            <w:tcW w:w="2977" w:type="dxa"/>
            <w:shd w:val="clear" w:color="auto" w:fill="auto"/>
          </w:tcPr>
          <w:p w14:paraId="77D2EE85" w14:textId="77777777" w:rsidR="007D4014" w:rsidRPr="00A76914" w:rsidRDefault="007D4014" w:rsidP="00682F1D">
            <w:pPr>
              <w:pStyle w:val="Bezproreda"/>
              <w:jc w:val="center"/>
              <w:rPr>
                <w:rFonts w:ascii="Calibri" w:hAnsi="Calibri" w:cs="Arial"/>
                <w:b/>
                <w:szCs w:val="24"/>
                <w:lang w:val="hr-HR"/>
              </w:rPr>
            </w:pPr>
            <w:r w:rsidRPr="00A76914">
              <w:rPr>
                <w:rFonts w:ascii="Calibri" w:hAnsi="Calibri" w:cs="Arial"/>
                <w:b/>
                <w:szCs w:val="24"/>
                <w:lang w:val="hr-HR"/>
              </w:rPr>
              <w:t>PRIORITETI</w:t>
            </w:r>
          </w:p>
        </w:tc>
        <w:tc>
          <w:tcPr>
            <w:tcW w:w="5728" w:type="dxa"/>
            <w:shd w:val="clear" w:color="auto" w:fill="auto"/>
          </w:tcPr>
          <w:p w14:paraId="721549C4" w14:textId="77777777" w:rsidR="007D4014" w:rsidRPr="00A76914" w:rsidRDefault="007D4014" w:rsidP="00682F1D">
            <w:pPr>
              <w:pStyle w:val="Bezproreda"/>
              <w:jc w:val="center"/>
              <w:rPr>
                <w:rFonts w:ascii="Calibri" w:hAnsi="Calibri" w:cs="Arial"/>
                <w:b/>
                <w:szCs w:val="24"/>
                <w:lang w:val="hr-HR"/>
              </w:rPr>
            </w:pPr>
            <w:r w:rsidRPr="00A76914">
              <w:rPr>
                <w:rFonts w:ascii="Calibri" w:hAnsi="Calibri" w:cs="Arial"/>
                <w:b/>
                <w:szCs w:val="24"/>
                <w:lang w:val="hr-HR"/>
              </w:rPr>
              <w:t>MJERE</w:t>
            </w:r>
          </w:p>
        </w:tc>
      </w:tr>
      <w:tr w:rsidR="007D4014" w:rsidRPr="00A76914" w14:paraId="62546179" w14:textId="77777777" w:rsidTr="004B5ADD">
        <w:trPr>
          <w:trHeight w:val="425"/>
        </w:trPr>
        <w:tc>
          <w:tcPr>
            <w:tcW w:w="2977" w:type="dxa"/>
            <w:shd w:val="clear" w:color="auto" w:fill="auto"/>
          </w:tcPr>
          <w:p w14:paraId="03E5BF27" w14:textId="77777777" w:rsidR="007D4014" w:rsidRPr="00A76914" w:rsidRDefault="007D4014" w:rsidP="00682F1D">
            <w:pPr>
              <w:spacing w:after="0" w:line="240" w:lineRule="auto"/>
              <w:rPr>
                <w:rFonts w:ascii="Calibri" w:hAnsi="Calibri" w:cs="Arial"/>
                <w:b/>
                <w:bCs/>
                <w:szCs w:val="24"/>
                <w:lang w:val="hr-HR" w:eastAsia="hr-HR"/>
              </w:rPr>
            </w:pPr>
            <w:r w:rsidRPr="00A76914">
              <w:rPr>
                <w:rFonts w:ascii="Calibri" w:hAnsi="Calibri" w:cs="Arial"/>
                <w:b/>
                <w:szCs w:val="24"/>
                <w:lang w:val="hr-HR" w:eastAsia="hr-HR"/>
              </w:rPr>
              <w:t>3.1.  Snaženje ljudskih kapaciteta</w:t>
            </w:r>
          </w:p>
        </w:tc>
        <w:tc>
          <w:tcPr>
            <w:tcW w:w="5728" w:type="dxa"/>
            <w:shd w:val="clear" w:color="auto" w:fill="auto"/>
            <w:vAlign w:val="bottom"/>
          </w:tcPr>
          <w:p w14:paraId="1FE2F577"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3.1.1. Poticanje razvoja ljudskih kapaciteta u zajednici</w:t>
            </w:r>
          </w:p>
          <w:p w14:paraId="60EF95D8" w14:textId="77777777" w:rsidR="007D4014" w:rsidRPr="00A76914" w:rsidRDefault="007D4014" w:rsidP="00682F1D">
            <w:pPr>
              <w:spacing w:after="0" w:line="240" w:lineRule="auto"/>
              <w:rPr>
                <w:rFonts w:ascii="Calibri" w:hAnsi="Calibri" w:cs="Arial"/>
                <w:szCs w:val="24"/>
                <w:lang w:val="hr-HR" w:eastAsia="hr-HR"/>
              </w:rPr>
            </w:pPr>
          </w:p>
        </w:tc>
      </w:tr>
      <w:tr w:rsidR="007D4014" w:rsidRPr="00A76914" w14:paraId="49BBB5CA" w14:textId="77777777" w:rsidTr="004B5ADD">
        <w:trPr>
          <w:trHeight w:val="898"/>
        </w:trPr>
        <w:tc>
          <w:tcPr>
            <w:tcW w:w="2977" w:type="dxa"/>
            <w:shd w:val="clear" w:color="auto" w:fill="auto"/>
          </w:tcPr>
          <w:p w14:paraId="5A2C4F46" w14:textId="77777777" w:rsidR="007D4014" w:rsidRPr="00A76914" w:rsidRDefault="007D4014" w:rsidP="00682F1D">
            <w:pPr>
              <w:spacing w:after="0" w:line="240" w:lineRule="auto"/>
              <w:rPr>
                <w:rFonts w:ascii="Calibri" w:hAnsi="Calibri" w:cs="Arial"/>
                <w:b/>
                <w:bCs/>
                <w:szCs w:val="24"/>
                <w:lang w:val="hr-HR" w:eastAsia="hr-HR"/>
              </w:rPr>
            </w:pPr>
            <w:r w:rsidRPr="00A76914">
              <w:rPr>
                <w:rFonts w:ascii="Calibri" w:hAnsi="Calibri" w:cs="Arial"/>
                <w:b/>
                <w:bCs/>
                <w:szCs w:val="24"/>
                <w:lang w:val="hr-HR" w:eastAsia="hr-HR"/>
              </w:rPr>
              <w:t>3.2. Snaženje lokalnih kapaciteta za ruralni razvoj i upravljanje</w:t>
            </w:r>
          </w:p>
          <w:p w14:paraId="70EA14FB" w14:textId="77777777" w:rsidR="007D4014" w:rsidRPr="00A76914" w:rsidRDefault="007D4014" w:rsidP="00682F1D">
            <w:pPr>
              <w:spacing w:after="0" w:line="240" w:lineRule="auto"/>
              <w:rPr>
                <w:rFonts w:ascii="Calibri" w:hAnsi="Calibri" w:cs="Arial"/>
                <w:b/>
                <w:bCs/>
                <w:szCs w:val="24"/>
                <w:lang w:val="hr-HR" w:eastAsia="hr-HR"/>
              </w:rPr>
            </w:pPr>
          </w:p>
          <w:p w14:paraId="5F33D83E" w14:textId="77777777" w:rsidR="007D4014" w:rsidRPr="00A76914" w:rsidRDefault="007D4014" w:rsidP="00682F1D">
            <w:pPr>
              <w:spacing w:after="0" w:line="240" w:lineRule="auto"/>
              <w:rPr>
                <w:rFonts w:ascii="Calibri" w:hAnsi="Calibri" w:cs="Arial"/>
                <w:b/>
                <w:bCs/>
                <w:szCs w:val="24"/>
                <w:lang w:val="hr-HR" w:eastAsia="hr-HR"/>
              </w:rPr>
            </w:pPr>
          </w:p>
          <w:p w14:paraId="62FBB47D" w14:textId="77777777" w:rsidR="007D4014" w:rsidRPr="00A76914" w:rsidRDefault="007D4014" w:rsidP="00682F1D">
            <w:pPr>
              <w:spacing w:after="0" w:line="240" w:lineRule="auto"/>
              <w:rPr>
                <w:rFonts w:ascii="Calibri" w:hAnsi="Calibri" w:cs="Arial"/>
                <w:b/>
                <w:bCs/>
                <w:szCs w:val="24"/>
                <w:lang w:val="hr-HR" w:eastAsia="hr-HR"/>
              </w:rPr>
            </w:pPr>
          </w:p>
          <w:p w14:paraId="6D4803D0" w14:textId="77777777" w:rsidR="007D4014" w:rsidRPr="00A76914" w:rsidRDefault="007D4014" w:rsidP="00682F1D">
            <w:pPr>
              <w:spacing w:after="0" w:line="240" w:lineRule="auto"/>
              <w:rPr>
                <w:rFonts w:ascii="Calibri" w:hAnsi="Calibri" w:cs="Arial"/>
                <w:b/>
                <w:bCs/>
                <w:szCs w:val="24"/>
                <w:lang w:val="hr-HR" w:eastAsia="hr-HR"/>
              </w:rPr>
            </w:pPr>
          </w:p>
          <w:p w14:paraId="7EC72BAF" w14:textId="77777777" w:rsidR="007D4014" w:rsidRPr="00A76914" w:rsidRDefault="007D4014" w:rsidP="00682F1D">
            <w:pPr>
              <w:spacing w:after="0" w:line="240" w:lineRule="auto"/>
              <w:rPr>
                <w:rFonts w:ascii="Calibri" w:hAnsi="Calibri" w:cs="Arial"/>
                <w:b/>
                <w:szCs w:val="24"/>
                <w:lang w:val="hr-HR" w:eastAsia="hr-HR"/>
              </w:rPr>
            </w:pPr>
          </w:p>
        </w:tc>
        <w:tc>
          <w:tcPr>
            <w:tcW w:w="5728" w:type="dxa"/>
            <w:shd w:val="clear" w:color="auto" w:fill="auto"/>
            <w:vAlign w:val="bottom"/>
          </w:tcPr>
          <w:p w14:paraId="39E3D2C8"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3.2.1. Jačanje znanja o ruralnom razvoju</w:t>
            </w:r>
          </w:p>
          <w:p w14:paraId="741A2662"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3.2.2. Poboljšanje informacijskih i komunikacijskih kanala</w:t>
            </w:r>
          </w:p>
          <w:p w14:paraId="2A3F74BD"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3.2.3. Treninzi i radionice sa stanovnicima u ruralnoj zajednici</w:t>
            </w:r>
          </w:p>
          <w:p w14:paraId="7F1ABAA2" w14:textId="05997CA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3.2.4. Razvoj kapaciteta i organiz</w:t>
            </w:r>
            <w:r w:rsidR="009574BA" w:rsidRPr="00A76914">
              <w:rPr>
                <w:rFonts w:ascii="Calibri" w:hAnsi="Calibri" w:cs="Arial"/>
                <w:szCs w:val="24"/>
                <w:lang w:val="hr-HR" w:eastAsia="hr-HR"/>
              </w:rPr>
              <w:t>iranih aktivnosti za mlade</w:t>
            </w:r>
          </w:p>
          <w:p w14:paraId="3F76C3C6" w14:textId="7F7104C8"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3.2.5. Unaprjeđenje i ukl</w:t>
            </w:r>
            <w:r w:rsidR="009574BA" w:rsidRPr="00A76914">
              <w:rPr>
                <w:rFonts w:ascii="Calibri" w:hAnsi="Calibri" w:cs="Arial"/>
                <w:szCs w:val="24"/>
                <w:lang w:val="hr-HR" w:eastAsia="hr-HR"/>
              </w:rPr>
              <w:t xml:space="preserve">jučivanje stanovnika u program </w:t>
            </w:r>
            <w:r w:rsidRPr="00A76914">
              <w:rPr>
                <w:rFonts w:ascii="Calibri" w:hAnsi="Calibri" w:cs="Arial"/>
                <w:szCs w:val="24"/>
                <w:lang w:val="hr-HR" w:eastAsia="hr-HR"/>
              </w:rPr>
              <w:t>kul</w:t>
            </w:r>
            <w:r w:rsidR="009574BA" w:rsidRPr="00A76914">
              <w:rPr>
                <w:rFonts w:ascii="Calibri" w:hAnsi="Calibri" w:cs="Arial"/>
                <w:szCs w:val="24"/>
                <w:lang w:val="hr-HR" w:eastAsia="hr-HR"/>
              </w:rPr>
              <w:t>tu</w:t>
            </w:r>
            <w:r w:rsidRPr="00A76914">
              <w:rPr>
                <w:rFonts w:ascii="Calibri" w:hAnsi="Calibri" w:cs="Arial"/>
                <w:szCs w:val="24"/>
                <w:lang w:val="hr-HR" w:eastAsia="hr-HR"/>
              </w:rPr>
              <w:t>re, sporta i tehničke kulture</w:t>
            </w:r>
          </w:p>
          <w:p w14:paraId="4A416490" w14:textId="77777777" w:rsidR="007D4014" w:rsidRPr="00A76914" w:rsidRDefault="007D4014" w:rsidP="00682F1D">
            <w:pPr>
              <w:spacing w:after="0" w:line="240" w:lineRule="auto"/>
              <w:rPr>
                <w:rFonts w:ascii="Calibri" w:hAnsi="Calibri" w:cs="Arial"/>
                <w:szCs w:val="24"/>
                <w:lang w:val="hr-HR" w:eastAsia="hr-HR"/>
              </w:rPr>
            </w:pPr>
          </w:p>
        </w:tc>
      </w:tr>
      <w:tr w:rsidR="007D4014" w:rsidRPr="00A76914" w14:paraId="365C378C" w14:textId="77777777" w:rsidTr="004B5ADD">
        <w:trPr>
          <w:trHeight w:val="734"/>
        </w:trPr>
        <w:tc>
          <w:tcPr>
            <w:tcW w:w="2977" w:type="dxa"/>
            <w:shd w:val="clear" w:color="auto" w:fill="E6E6E6"/>
            <w:vAlign w:val="center"/>
          </w:tcPr>
          <w:p w14:paraId="4139D92E" w14:textId="77777777" w:rsidR="007D4014" w:rsidRPr="00A76914" w:rsidRDefault="007D4014" w:rsidP="004A02C9">
            <w:pPr>
              <w:pStyle w:val="Bezproreda"/>
              <w:jc w:val="center"/>
              <w:rPr>
                <w:rFonts w:ascii="Calibri" w:hAnsi="Calibri" w:cs="Arial"/>
                <w:b/>
                <w:bCs/>
                <w:szCs w:val="24"/>
                <w:lang w:val="hr-HR" w:eastAsia="hr-HR"/>
              </w:rPr>
            </w:pPr>
          </w:p>
          <w:p w14:paraId="634D8889" w14:textId="77777777" w:rsidR="007D4014" w:rsidRPr="00A76914" w:rsidRDefault="007D4014" w:rsidP="004A02C9">
            <w:pPr>
              <w:pStyle w:val="Bezproreda"/>
              <w:jc w:val="center"/>
              <w:rPr>
                <w:rFonts w:ascii="Calibri" w:hAnsi="Calibri" w:cs="Arial"/>
                <w:b/>
                <w:bCs/>
                <w:szCs w:val="24"/>
                <w:lang w:val="hr-HR" w:eastAsia="hr-HR"/>
              </w:rPr>
            </w:pPr>
            <w:r w:rsidRPr="00A76914">
              <w:rPr>
                <w:rFonts w:ascii="Calibri" w:hAnsi="Calibri" w:cs="Arial"/>
                <w:b/>
                <w:bCs/>
                <w:szCs w:val="24"/>
                <w:lang w:val="hr-HR" w:eastAsia="hr-HR"/>
              </w:rPr>
              <w:t>CILJ 4</w:t>
            </w:r>
          </w:p>
        </w:tc>
        <w:tc>
          <w:tcPr>
            <w:tcW w:w="5728" w:type="dxa"/>
            <w:shd w:val="clear" w:color="auto" w:fill="E6E6E6"/>
            <w:vAlign w:val="center"/>
          </w:tcPr>
          <w:p w14:paraId="1870B1A8" w14:textId="77777777" w:rsidR="007D4014" w:rsidRPr="00A76914" w:rsidRDefault="007D4014" w:rsidP="004A02C9">
            <w:pPr>
              <w:spacing w:after="0" w:line="240" w:lineRule="auto"/>
              <w:jc w:val="center"/>
              <w:rPr>
                <w:rFonts w:ascii="Calibri" w:hAnsi="Calibri" w:cs="Arial"/>
                <w:szCs w:val="24"/>
                <w:lang w:val="hr-HR" w:eastAsia="hr-HR"/>
              </w:rPr>
            </w:pPr>
            <w:r w:rsidRPr="00A76914">
              <w:rPr>
                <w:rFonts w:ascii="Calibri" w:hAnsi="Calibri" w:cs="Arial"/>
                <w:b/>
                <w:bCs/>
                <w:szCs w:val="24"/>
                <w:lang w:val="hr-HR" w:eastAsia="hr-HR"/>
              </w:rPr>
              <w:t>Očuvanje kulturne baštine i podizanje vrijednosti područja</w:t>
            </w:r>
          </w:p>
        </w:tc>
      </w:tr>
      <w:tr w:rsidR="007D4014" w:rsidRPr="00A76914" w14:paraId="3D9FAA4F" w14:textId="77777777" w:rsidTr="004B5ADD">
        <w:trPr>
          <w:trHeight w:val="379"/>
        </w:trPr>
        <w:tc>
          <w:tcPr>
            <w:tcW w:w="2977" w:type="dxa"/>
            <w:shd w:val="clear" w:color="auto" w:fill="auto"/>
          </w:tcPr>
          <w:p w14:paraId="0ACBD493" w14:textId="77777777" w:rsidR="007D4014" w:rsidRPr="00A76914" w:rsidRDefault="007D4014" w:rsidP="00682F1D">
            <w:pPr>
              <w:pStyle w:val="Bezproreda"/>
              <w:jc w:val="center"/>
              <w:rPr>
                <w:rFonts w:ascii="Calibri" w:hAnsi="Calibri" w:cs="Arial"/>
                <w:b/>
                <w:szCs w:val="24"/>
                <w:lang w:val="hr-HR"/>
              </w:rPr>
            </w:pPr>
            <w:r w:rsidRPr="00A76914">
              <w:rPr>
                <w:rFonts w:ascii="Calibri" w:hAnsi="Calibri" w:cs="Arial"/>
                <w:b/>
                <w:szCs w:val="24"/>
                <w:lang w:val="hr-HR"/>
              </w:rPr>
              <w:t>PRIORITETI</w:t>
            </w:r>
          </w:p>
        </w:tc>
        <w:tc>
          <w:tcPr>
            <w:tcW w:w="5728" w:type="dxa"/>
            <w:shd w:val="clear" w:color="auto" w:fill="auto"/>
          </w:tcPr>
          <w:p w14:paraId="48A6AF4B" w14:textId="77777777" w:rsidR="007D4014" w:rsidRPr="00A76914" w:rsidRDefault="007D4014" w:rsidP="00682F1D">
            <w:pPr>
              <w:pStyle w:val="Bezproreda"/>
              <w:jc w:val="center"/>
              <w:rPr>
                <w:rFonts w:ascii="Calibri" w:hAnsi="Calibri" w:cs="Arial"/>
                <w:b/>
                <w:szCs w:val="24"/>
                <w:lang w:val="hr-HR"/>
              </w:rPr>
            </w:pPr>
            <w:r w:rsidRPr="00A76914">
              <w:rPr>
                <w:rFonts w:ascii="Calibri" w:hAnsi="Calibri" w:cs="Arial"/>
                <w:b/>
                <w:szCs w:val="24"/>
                <w:lang w:val="hr-HR"/>
              </w:rPr>
              <w:t>MJERE</w:t>
            </w:r>
          </w:p>
        </w:tc>
      </w:tr>
      <w:tr w:rsidR="007D4014" w:rsidRPr="00A76914" w14:paraId="353B5C18" w14:textId="77777777" w:rsidTr="004B5ADD">
        <w:trPr>
          <w:trHeight w:val="500"/>
        </w:trPr>
        <w:tc>
          <w:tcPr>
            <w:tcW w:w="2977" w:type="dxa"/>
            <w:shd w:val="clear" w:color="auto" w:fill="auto"/>
          </w:tcPr>
          <w:p w14:paraId="31557F47" w14:textId="77777777" w:rsidR="007D4014" w:rsidRPr="00A76914" w:rsidRDefault="007D4014" w:rsidP="00682F1D">
            <w:pPr>
              <w:spacing w:after="0" w:line="240" w:lineRule="auto"/>
              <w:rPr>
                <w:rFonts w:ascii="Calibri" w:hAnsi="Calibri" w:cs="Arial"/>
                <w:b/>
                <w:szCs w:val="24"/>
                <w:lang w:val="hr-HR" w:eastAsia="hr-HR"/>
              </w:rPr>
            </w:pPr>
            <w:r w:rsidRPr="00A76914">
              <w:rPr>
                <w:rFonts w:ascii="Calibri" w:hAnsi="Calibri" w:cs="Arial"/>
                <w:b/>
                <w:szCs w:val="24"/>
                <w:lang w:val="hr-HR" w:eastAsia="hr-HR"/>
              </w:rPr>
              <w:t>4.1. Očuvanje kulturne baštine</w:t>
            </w:r>
          </w:p>
          <w:p w14:paraId="380093D2" w14:textId="77777777" w:rsidR="007D4014" w:rsidRPr="00A76914" w:rsidRDefault="007D4014" w:rsidP="00682F1D">
            <w:pPr>
              <w:spacing w:after="0" w:line="240" w:lineRule="auto"/>
              <w:rPr>
                <w:rFonts w:ascii="Calibri" w:hAnsi="Calibri" w:cs="Arial"/>
                <w:b/>
                <w:szCs w:val="24"/>
                <w:lang w:val="hr-HR" w:eastAsia="hr-HR"/>
              </w:rPr>
            </w:pPr>
          </w:p>
        </w:tc>
        <w:tc>
          <w:tcPr>
            <w:tcW w:w="5728" w:type="dxa"/>
            <w:shd w:val="clear" w:color="auto" w:fill="auto"/>
            <w:vAlign w:val="bottom"/>
          </w:tcPr>
          <w:p w14:paraId="0933AEA4"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4.1. 1. Očuvanje tradicionalnih običaja</w:t>
            </w:r>
          </w:p>
          <w:p w14:paraId="1EBF8AC5" w14:textId="77777777" w:rsidR="007D4014" w:rsidRPr="00A76914" w:rsidRDefault="007D4014" w:rsidP="00682F1D">
            <w:pPr>
              <w:spacing w:after="0" w:line="240" w:lineRule="auto"/>
              <w:rPr>
                <w:rFonts w:ascii="Calibri" w:hAnsi="Calibri" w:cs="Arial"/>
                <w:szCs w:val="24"/>
                <w:lang w:val="hr-HR" w:eastAsia="hr-HR"/>
              </w:rPr>
            </w:pPr>
          </w:p>
        </w:tc>
      </w:tr>
      <w:tr w:rsidR="007D4014" w:rsidRPr="00A76914" w14:paraId="64743E5A" w14:textId="77777777" w:rsidTr="004B5ADD">
        <w:trPr>
          <w:trHeight w:val="344"/>
        </w:trPr>
        <w:tc>
          <w:tcPr>
            <w:tcW w:w="2977" w:type="dxa"/>
            <w:shd w:val="clear" w:color="auto" w:fill="auto"/>
          </w:tcPr>
          <w:p w14:paraId="4148C4DC" w14:textId="77777777" w:rsidR="007D4014" w:rsidRPr="00A76914" w:rsidRDefault="007D4014" w:rsidP="00682F1D">
            <w:pPr>
              <w:spacing w:after="0" w:line="240" w:lineRule="auto"/>
              <w:rPr>
                <w:rFonts w:ascii="Calibri" w:hAnsi="Calibri" w:cs="Arial"/>
                <w:b/>
                <w:szCs w:val="24"/>
                <w:lang w:val="hr-HR" w:eastAsia="hr-HR"/>
              </w:rPr>
            </w:pPr>
            <w:r w:rsidRPr="00A76914">
              <w:rPr>
                <w:rFonts w:ascii="Calibri" w:hAnsi="Calibri" w:cs="Arial"/>
                <w:b/>
                <w:szCs w:val="24"/>
                <w:lang w:val="hr-HR" w:eastAsia="hr-HR"/>
              </w:rPr>
              <w:t>4.2. Podizanje vrijednosti područja</w:t>
            </w:r>
          </w:p>
        </w:tc>
        <w:tc>
          <w:tcPr>
            <w:tcW w:w="5728" w:type="dxa"/>
            <w:shd w:val="clear" w:color="auto" w:fill="auto"/>
            <w:vAlign w:val="bottom"/>
          </w:tcPr>
          <w:p w14:paraId="1FB4F1FB"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4.2.1. Očuvanje i podizanje arhitektonske vrijednosti područja</w:t>
            </w:r>
          </w:p>
          <w:p w14:paraId="7BB3FDA7"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4.2.2. Podizanje svijesti o vrijednosima područja i gospodarskom korištenju tih vrijednosti</w:t>
            </w:r>
          </w:p>
          <w:p w14:paraId="4316D6D8"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 xml:space="preserve">4.2.3. Provedba malih infrastrukturnih projekata </w:t>
            </w:r>
          </w:p>
          <w:p w14:paraId="5E3CFAF4" w14:textId="77777777" w:rsidR="007D4014" w:rsidRPr="00A76914" w:rsidRDefault="007D4014" w:rsidP="00682F1D">
            <w:pPr>
              <w:spacing w:after="0" w:line="240" w:lineRule="auto"/>
              <w:rPr>
                <w:rFonts w:ascii="Calibri" w:hAnsi="Calibri" w:cs="Arial"/>
                <w:szCs w:val="24"/>
                <w:lang w:val="hr-HR" w:eastAsia="hr-HR"/>
              </w:rPr>
            </w:pPr>
            <w:r w:rsidRPr="00A76914">
              <w:rPr>
                <w:rFonts w:ascii="Calibri" w:hAnsi="Calibri" w:cs="Arial"/>
                <w:szCs w:val="24"/>
                <w:lang w:val="hr-HR" w:eastAsia="hr-HR"/>
              </w:rPr>
              <w:t>4.2.4. Promocija vrijednosti Baranje</w:t>
            </w:r>
          </w:p>
        </w:tc>
      </w:tr>
    </w:tbl>
    <w:p w14:paraId="5A88E91F" w14:textId="77777777" w:rsidR="007D4014" w:rsidRPr="00A76914" w:rsidRDefault="007D4014" w:rsidP="00625CA7">
      <w:pPr>
        <w:pStyle w:val="Bezproreda"/>
        <w:jc w:val="both"/>
        <w:rPr>
          <w:rFonts w:ascii="Calibri" w:hAnsi="Calibri"/>
          <w:szCs w:val="24"/>
          <w:lang w:val="hr-HR"/>
        </w:rPr>
      </w:pPr>
    </w:p>
    <w:p w14:paraId="51642FB7" w14:textId="77777777" w:rsidR="007D4014" w:rsidRPr="00A76914" w:rsidRDefault="007D4014" w:rsidP="00625CA7">
      <w:pPr>
        <w:pStyle w:val="Bezproreda"/>
        <w:jc w:val="both"/>
        <w:rPr>
          <w:rFonts w:ascii="Calibri" w:hAnsi="Calibri"/>
          <w:szCs w:val="24"/>
          <w:lang w:val="hr-HR"/>
        </w:rPr>
      </w:pPr>
    </w:p>
    <w:p w14:paraId="0B875713" w14:textId="77777777" w:rsidR="007D4014" w:rsidRPr="00A76914" w:rsidRDefault="007D4014" w:rsidP="00625CA7">
      <w:pPr>
        <w:pStyle w:val="Bezproreda"/>
        <w:numPr>
          <w:ilvl w:val="1"/>
          <w:numId w:val="10"/>
        </w:numPr>
        <w:jc w:val="both"/>
        <w:rPr>
          <w:rFonts w:ascii="Calibri" w:hAnsi="Calibri"/>
          <w:b/>
          <w:sz w:val="28"/>
          <w:szCs w:val="24"/>
          <w:lang w:val="hr-HR"/>
        </w:rPr>
      </w:pPr>
      <w:r w:rsidRPr="00A76914">
        <w:rPr>
          <w:rFonts w:ascii="Calibri" w:hAnsi="Calibri"/>
          <w:b/>
          <w:sz w:val="28"/>
          <w:szCs w:val="24"/>
          <w:lang w:val="hr-HR"/>
        </w:rPr>
        <w:t>Očekivani rezultati po mjerama</w:t>
      </w:r>
    </w:p>
    <w:p w14:paraId="62243457" w14:textId="77777777" w:rsidR="007D4014" w:rsidRPr="00A76914" w:rsidRDefault="007D4014" w:rsidP="00625CA7">
      <w:pPr>
        <w:pStyle w:val="Bezproreda"/>
        <w:jc w:val="both"/>
        <w:rPr>
          <w:rFonts w:ascii="Calibri" w:hAnsi="Calibri"/>
          <w:szCs w:val="24"/>
          <w:lang w:val="hr-HR"/>
        </w:rPr>
      </w:pPr>
    </w:p>
    <w:p w14:paraId="21F8CF8A" w14:textId="5DBEE9DD" w:rsidR="007D4014" w:rsidRPr="00A76914" w:rsidRDefault="005E4A71" w:rsidP="00625CA7">
      <w:pPr>
        <w:pStyle w:val="Bezproreda"/>
        <w:jc w:val="both"/>
        <w:rPr>
          <w:rFonts w:ascii="Calibri" w:hAnsi="Calibri"/>
          <w:b/>
          <w:szCs w:val="24"/>
          <w:lang w:val="hr-HR"/>
        </w:rPr>
      </w:pPr>
      <w:r w:rsidRPr="00A76914">
        <w:rPr>
          <w:rFonts w:ascii="Calibri" w:hAnsi="Calibri"/>
          <w:b/>
          <w:szCs w:val="24"/>
          <w:lang w:val="hr-HR"/>
        </w:rPr>
        <w:t xml:space="preserve">STRATEŠKI CILJ 1. - POVEĆANJE KONKURETNOSTI GOSPODARSTVA KROZ STRATEŠKA PARTNERSTVA I POSLOVNO POVEZIVANJE </w:t>
      </w:r>
    </w:p>
    <w:p w14:paraId="613EA41E" w14:textId="77777777" w:rsidR="007D4014" w:rsidRPr="00A76914" w:rsidRDefault="007D4014" w:rsidP="00625CA7">
      <w:pPr>
        <w:pStyle w:val="Bezproreda"/>
        <w:jc w:val="both"/>
        <w:rPr>
          <w:rFonts w:ascii="Calibri" w:hAnsi="Calibri"/>
          <w:b/>
          <w:szCs w:val="24"/>
          <w:lang w:val="hr-HR"/>
        </w:rPr>
      </w:pPr>
    </w:p>
    <w:p w14:paraId="5A07186C" w14:textId="77777777" w:rsidR="004E5774" w:rsidRPr="00A76914" w:rsidRDefault="007D4014" w:rsidP="00625CA7">
      <w:pPr>
        <w:pStyle w:val="Bezproreda"/>
        <w:jc w:val="both"/>
        <w:rPr>
          <w:rFonts w:ascii="Calibri" w:hAnsi="Calibri"/>
          <w:szCs w:val="24"/>
          <w:lang w:val="hr-HR"/>
        </w:rPr>
      </w:pPr>
      <w:r w:rsidRPr="00A76914">
        <w:rPr>
          <w:rFonts w:ascii="Calibri" w:hAnsi="Calibri"/>
          <w:b/>
          <w:szCs w:val="24"/>
          <w:lang w:val="hr-HR"/>
        </w:rPr>
        <w:t xml:space="preserve">Mjerama jačanja tržištne učinkovitosti i konkurentnosti  </w:t>
      </w:r>
      <w:r w:rsidRPr="00A76914">
        <w:rPr>
          <w:rFonts w:ascii="Calibri" w:hAnsi="Calibri"/>
          <w:szCs w:val="24"/>
          <w:lang w:val="hr-HR"/>
        </w:rPr>
        <w:t xml:space="preserve">poticat će se projekti čija će realizacija doprinositi jačanju konkurentnosti, a koja će biti postignuta povećanjem kvalitete proizvodnje, prilagodbom količine proizvodnje tržišnim zahtjevima kao i zadovoljenju higijenskih, fito-sanitarnih, zdravstvenih, okološnih standarda kao i zahtjeva dobrobiti životinja. U sklopu ove mjere poticat će se ulaganja u izgradnju i rekonstrukciju objekata za držanje muznih krava,  za tov goveda i držanje krava dojilja, za držanje krmača i tovljenika, za držanje peradi i kokoši nesilica, za staklenike i plastenike, za prihvat, uzorkovanje i skladištenje žitarica i uljarica na poljoprivrdnom gospodarstvu, objekata za preradu mlijeka i proizvodnju mliječnih proizvoda, za klaonice i rasjekaonice mesa te preradu mesa, pogona za preradu riba i drugih vodenih beskralješnjaka, objekata za preradu voća i povrća, te nabavku potrebne opreme i  specijalizirane opreme za rad u polju, opreme za proizvodnju mlijeka i rukovanje mlijekom, opremu za uzgoj stoke, te skupljanje i spremanje krme i opreme za upravljanje pašnjacima, opremu za vinogradarstvo i opremu za vinarije, odnosno sve ono što je predviđenom IPARD Mjerama101 i Mjera 103. </w:t>
      </w:r>
    </w:p>
    <w:p w14:paraId="1ACE09F6" w14:textId="77777777" w:rsidR="004E5774" w:rsidRPr="00A76914" w:rsidRDefault="004E5774" w:rsidP="00625CA7">
      <w:pPr>
        <w:pStyle w:val="Bezproreda"/>
        <w:jc w:val="both"/>
        <w:rPr>
          <w:rFonts w:ascii="Calibri" w:hAnsi="Calibri"/>
          <w:szCs w:val="24"/>
          <w:lang w:val="hr-HR"/>
        </w:rPr>
      </w:pPr>
    </w:p>
    <w:p w14:paraId="78DA1482" w14:textId="77777777" w:rsidR="004E5774" w:rsidRPr="00A76914" w:rsidRDefault="007D4014" w:rsidP="00625CA7">
      <w:pPr>
        <w:pStyle w:val="Bezproreda"/>
        <w:jc w:val="both"/>
        <w:rPr>
          <w:rFonts w:ascii="Calibri" w:hAnsi="Calibri"/>
          <w:szCs w:val="24"/>
          <w:lang w:val="hr-HR"/>
        </w:rPr>
      </w:pPr>
      <w:r w:rsidRPr="00A76914">
        <w:rPr>
          <w:rFonts w:ascii="Calibri" w:hAnsi="Calibri"/>
          <w:szCs w:val="24"/>
          <w:lang w:val="hr-HR"/>
        </w:rPr>
        <w:t xml:space="preserve">Većina poljoprivrednih gospodarstava na području Baranje, osobito onih manjih nema dovoljno vlastitog kapitala da može financirati vlastite projekte i potrebna im je pomoć iz europskih i domaćih fondova, budući da nemaju vlastiti kapital niti dovoljne kolaterale za korištenje kredita kod poslovnih banaka. Podržana ulaganja težit će modernizaciji, ali ne samo u smislu zamjene poljopivredne mehanizacije i opreme, nego u smislu modernizacije proizvodnje sukladno potrebama tržišta. Ova mjera provodit će se kod poljoprivrednih gospodarstva koja vode osobe s odgovarajućim kvalifikacijama. </w:t>
      </w:r>
    </w:p>
    <w:p w14:paraId="189CAB8A" w14:textId="77777777" w:rsidR="004E5774" w:rsidRPr="00A76914" w:rsidRDefault="004E5774" w:rsidP="00625CA7">
      <w:pPr>
        <w:pStyle w:val="Bezproreda"/>
        <w:jc w:val="both"/>
        <w:rPr>
          <w:rFonts w:ascii="Calibri" w:hAnsi="Calibri"/>
          <w:szCs w:val="24"/>
          <w:lang w:val="hr-HR"/>
        </w:rPr>
      </w:pPr>
    </w:p>
    <w:p w14:paraId="3B2AFB93" w14:textId="6151C26D" w:rsidR="007D4014" w:rsidRPr="00A76914" w:rsidRDefault="007D4014" w:rsidP="00625CA7">
      <w:pPr>
        <w:pStyle w:val="Bezproreda"/>
        <w:jc w:val="both"/>
        <w:rPr>
          <w:rFonts w:ascii="Calibri" w:hAnsi="Calibri"/>
          <w:szCs w:val="24"/>
          <w:u w:val="single"/>
          <w:lang w:val="hr-HR"/>
        </w:rPr>
      </w:pPr>
      <w:r w:rsidRPr="00A76914">
        <w:rPr>
          <w:rFonts w:ascii="Calibri" w:hAnsi="Calibri"/>
          <w:szCs w:val="24"/>
          <w:lang w:val="hr-HR"/>
        </w:rPr>
        <w:t>Mjerama f</w:t>
      </w:r>
      <w:r w:rsidRPr="00A76914">
        <w:rPr>
          <w:rFonts w:ascii="Calibri" w:hAnsi="Calibri"/>
          <w:szCs w:val="24"/>
          <w:u w:val="single"/>
          <w:lang w:val="hr-HR"/>
        </w:rPr>
        <w:t xml:space="preserve">inancijske potpore povećat će se konkurentnost obiteljskih gospodarstva kroz usvajanje novih znanja, modernizaciju proizvodnje, prilagodbu proizvodnje i kvalitete sukladno potrebama tržišta.  </w:t>
      </w:r>
    </w:p>
    <w:p w14:paraId="17C8DC9F" w14:textId="77777777" w:rsidR="007D4014" w:rsidRPr="00A76914" w:rsidRDefault="007D4014" w:rsidP="00625CA7">
      <w:pPr>
        <w:pStyle w:val="Bezproreda"/>
        <w:jc w:val="both"/>
        <w:rPr>
          <w:rFonts w:ascii="Calibri" w:hAnsi="Calibri"/>
          <w:szCs w:val="24"/>
          <w:lang w:val="hr-HR"/>
        </w:rPr>
      </w:pPr>
    </w:p>
    <w:p w14:paraId="0FC48B84" w14:textId="2F568240" w:rsidR="007D4014" w:rsidRPr="00A76914" w:rsidRDefault="007D4014" w:rsidP="009C276C">
      <w:pPr>
        <w:pStyle w:val="Bezproreda"/>
        <w:jc w:val="both"/>
        <w:rPr>
          <w:rFonts w:ascii="Calibri" w:hAnsi="Calibri"/>
          <w:szCs w:val="24"/>
          <w:lang w:val="hr-HR"/>
        </w:rPr>
      </w:pPr>
      <w:r w:rsidRPr="00A76914">
        <w:rPr>
          <w:rFonts w:ascii="Calibri" w:hAnsi="Calibri"/>
          <w:b/>
          <w:szCs w:val="24"/>
          <w:lang w:val="hr-HR"/>
        </w:rPr>
        <w:t>Mjerama devirzifikacije gospodarskih aktivnosti</w:t>
      </w:r>
      <w:r w:rsidR="004E5774" w:rsidRPr="00A76914">
        <w:rPr>
          <w:rFonts w:ascii="Calibri" w:hAnsi="Calibri"/>
          <w:szCs w:val="24"/>
          <w:lang w:val="hr-HR"/>
        </w:rPr>
        <w:t xml:space="preserve"> želi se pomoći malom gospoda</w:t>
      </w:r>
      <w:r w:rsidRPr="00A76914">
        <w:rPr>
          <w:rFonts w:ascii="Calibri" w:hAnsi="Calibri"/>
          <w:szCs w:val="24"/>
          <w:lang w:val="hr-HR"/>
        </w:rPr>
        <w:t>r</w:t>
      </w:r>
      <w:r w:rsidR="004E5774" w:rsidRPr="00A76914">
        <w:rPr>
          <w:rFonts w:ascii="Calibri" w:hAnsi="Calibri"/>
          <w:szCs w:val="24"/>
          <w:lang w:val="hr-HR"/>
        </w:rPr>
        <w:t>s</w:t>
      </w:r>
      <w:r w:rsidRPr="00A76914">
        <w:rPr>
          <w:rFonts w:ascii="Calibri" w:hAnsi="Calibri"/>
          <w:szCs w:val="24"/>
          <w:lang w:val="hr-HR"/>
        </w:rPr>
        <w:t xml:space="preserve">tvu u ruralnim sredinama. Malo gospodarstvo u ruralnim sredinama tradicionalno je obilježeno niskom razinom proizvodnje prvenstveno za lokalno tržište, pri čemu je prisutna alokacija kapitala u nepoljoprivredne aktivnosti, a poljoprivredna aktivnost se svodi na proizvodnju za vlastite potrebe. Prioritetno područje primjene mjera diverzifikacije jeste tzv. „socijalna poljoprivreda“ gdje se gospodarstvo orjentira na dohodak iz drugih izvora kao što su socijalna pomoć, mirovine, nepoljoprivredne aktivnosti a poljopivredne aktivnosti služe za zadovoljenje vlastitih potreba. Stanje malih gospodarstava koja imaju manje od 10 ha zemljišta ograničava njihov razvoj i ona u uvjetima visoke unutarnje konkurencije ne mogu opstati na tržištu, osobito ako se bave samo ratarskom proizvodnjom. Takva gospodarstva potebno je preusmjeriti ka povrtlarskoj proizvodnji, plasteničkoj i stakleničkoj proizvodnji povrća, hidroponskoj proizvodnji povrća ili voćarskoj proizvodnji gdje se mogu ostvariti veći prihodi po jedinici površine nego u ratarstvu. </w:t>
      </w:r>
    </w:p>
    <w:p w14:paraId="6D60E4C0" w14:textId="77777777" w:rsidR="004E5774" w:rsidRPr="00A76914" w:rsidRDefault="004E5774" w:rsidP="009C276C">
      <w:pPr>
        <w:pStyle w:val="Bezproreda"/>
        <w:jc w:val="both"/>
        <w:rPr>
          <w:rFonts w:ascii="Calibri" w:hAnsi="Calibri"/>
          <w:szCs w:val="24"/>
          <w:u w:val="single"/>
          <w:lang w:val="hr-HR"/>
        </w:rPr>
      </w:pPr>
    </w:p>
    <w:p w14:paraId="022912EF" w14:textId="6E41355E" w:rsidR="007D4014" w:rsidRPr="00A76914" w:rsidRDefault="007D4014" w:rsidP="00625CA7">
      <w:pPr>
        <w:pStyle w:val="Bezproreda"/>
        <w:jc w:val="both"/>
        <w:rPr>
          <w:rFonts w:ascii="Calibri" w:hAnsi="Calibri"/>
          <w:szCs w:val="24"/>
          <w:lang w:val="hr-HR"/>
        </w:rPr>
      </w:pPr>
      <w:r w:rsidRPr="00A76914">
        <w:rPr>
          <w:rFonts w:ascii="Calibri" w:hAnsi="Calibri"/>
          <w:szCs w:val="24"/>
          <w:lang w:val="hr-HR"/>
        </w:rPr>
        <w:t>Mjerama financijske potpore u sklopu diverzifikacije gospodarskih aktivnosti potaknut će se izgradnja ili rekonstrukcija smješstajnih objekata, objekata za sportsku rekreaciju, objekata za jahanje, objekata</w:t>
      </w:r>
      <w:r w:rsidR="00FD3821" w:rsidRPr="00A76914">
        <w:rPr>
          <w:rFonts w:ascii="Calibri" w:hAnsi="Calibri"/>
          <w:szCs w:val="24"/>
          <w:lang w:val="hr-HR"/>
        </w:rPr>
        <w:t xml:space="preserve"> za spotski ribolov, prodajnih </w:t>
      </w:r>
      <w:r w:rsidRPr="00A76914">
        <w:rPr>
          <w:rFonts w:ascii="Calibri" w:hAnsi="Calibri"/>
          <w:szCs w:val="24"/>
          <w:lang w:val="hr-HR"/>
        </w:rPr>
        <w:t>p</w:t>
      </w:r>
      <w:r w:rsidR="00FD3821" w:rsidRPr="00A76914">
        <w:rPr>
          <w:rFonts w:ascii="Calibri" w:hAnsi="Calibri"/>
          <w:szCs w:val="24"/>
          <w:lang w:val="hr-HR"/>
        </w:rPr>
        <w:t>r</w:t>
      </w:r>
      <w:r w:rsidRPr="00A76914">
        <w:rPr>
          <w:rFonts w:ascii="Calibri" w:hAnsi="Calibri"/>
          <w:szCs w:val="24"/>
          <w:lang w:val="hr-HR"/>
        </w:rPr>
        <w:t xml:space="preserve">ostora unutar vinarije, kušaonice vina, i prostora za skladištenje vina kampova, prostora za pripremu i usluživanje hrane i pića, rekonstrukcija starih tradicijskih kuća i gospodarskih zgrada s izvornom tradicionalnom arhitekturom, te nabavka potrebne opreme sukladno programu IPARD Mjera 302. </w:t>
      </w:r>
    </w:p>
    <w:p w14:paraId="1CC4B5D9" w14:textId="77777777" w:rsidR="004B5ADD" w:rsidRPr="00A76914" w:rsidRDefault="004B5ADD" w:rsidP="00625CA7">
      <w:pPr>
        <w:pStyle w:val="Bezproreda"/>
        <w:jc w:val="both"/>
        <w:rPr>
          <w:rFonts w:ascii="Calibri" w:hAnsi="Calibri"/>
          <w:szCs w:val="24"/>
          <w:lang w:val="hr-HR"/>
        </w:rPr>
      </w:pPr>
    </w:p>
    <w:p w14:paraId="7CC81557" w14:textId="279742D5" w:rsidR="007D4014" w:rsidRPr="00A76914" w:rsidRDefault="007D4014" w:rsidP="009C276C">
      <w:pPr>
        <w:pStyle w:val="Bezproreda"/>
        <w:jc w:val="both"/>
        <w:rPr>
          <w:rFonts w:ascii="Calibri" w:hAnsi="Calibri"/>
          <w:szCs w:val="24"/>
          <w:u w:val="single"/>
          <w:lang w:val="hr-HR"/>
        </w:rPr>
      </w:pPr>
      <w:r w:rsidRPr="00A76914">
        <w:rPr>
          <w:rFonts w:ascii="Calibri" w:hAnsi="Calibri"/>
          <w:szCs w:val="24"/>
          <w:u w:val="single"/>
          <w:lang w:val="hr-HR"/>
        </w:rPr>
        <w:t xml:space="preserve">Mjerama diverzifikacije gospodarskih aktivnosti povećat će se mogućnosti zapošljavanja i razvoj poduzetništva </w:t>
      </w:r>
      <w:r w:rsidR="00766FF0" w:rsidRPr="00A76914">
        <w:rPr>
          <w:rFonts w:ascii="Calibri" w:hAnsi="Calibri"/>
          <w:szCs w:val="24"/>
          <w:u w:val="single"/>
          <w:lang w:val="hr-HR"/>
        </w:rPr>
        <w:t>n</w:t>
      </w:r>
      <w:r w:rsidRPr="00A76914">
        <w:rPr>
          <w:rFonts w:ascii="Calibri" w:hAnsi="Calibri"/>
          <w:szCs w:val="24"/>
          <w:u w:val="single"/>
          <w:lang w:val="hr-HR"/>
        </w:rPr>
        <w:t>a</w:t>
      </w:r>
      <w:r w:rsidR="00766FF0" w:rsidRPr="00A76914">
        <w:rPr>
          <w:rFonts w:ascii="Calibri" w:hAnsi="Calibri"/>
          <w:szCs w:val="24"/>
          <w:u w:val="single"/>
          <w:lang w:val="hr-HR"/>
        </w:rPr>
        <w:t xml:space="preserve"> </w:t>
      </w:r>
      <w:r w:rsidRPr="00A76914">
        <w:rPr>
          <w:rFonts w:ascii="Calibri" w:hAnsi="Calibri"/>
          <w:szCs w:val="24"/>
          <w:u w:val="single"/>
          <w:lang w:val="hr-HR"/>
        </w:rPr>
        <w:t>području Baranje kako bi ovo područje ostalo atraktivno za život budućim generacijama za  buduća vremena.</w:t>
      </w:r>
    </w:p>
    <w:p w14:paraId="22E7A57E" w14:textId="77777777" w:rsidR="007D4014" w:rsidRPr="00A76914" w:rsidRDefault="007D4014" w:rsidP="00625CA7">
      <w:pPr>
        <w:pStyle w:val="Bezproreda"/>
        <w:jc w:val="both"/>
        <w:rPr>
          <w:rFonts w:ascii="Calibri" w:hAnsi="Calibri"/>
          <w:szCs w:val="24"/>
          <w:lang w:val="hr-HR"/>
        </w:rPr>
      </w:pPr>
    </w:p>
    <w:p w14:paraId="2BC49922" w14:textId="77777777" w:rsidR="007D4014" w:rsidRPr="00A76914" w:rsidRDefault="007D4014" w:rsidP="00625CA7">
      <w:pPr>
        <w:pStyle w:val="Bezproreda"/>
        <w:jc w:val="both"/>
        <w:rPr>
          <w:rFonts w:ascii="Calibri" w:hAnsi="Calibri"/>
          <w:szCs w:val="24"/>
          <w:lang w:val="hr-HR"/>
        </w:rPr>
      </w:pPr>
      <w:r w:rsidRPr="00A76914">
        <w:rPr>
          <w:rFonts w:ascii="Calibri" w:hAnsi="Calibri"/>
          <w:b/>
          <w:szCs w:val="24"/>
          <w:lang w:val="hr-HR"/>
        </w:rPr>
        <w:t>Mjerama razvoja partnerstva i poslovnog povezivanja</w:t>
      </w:r>
      <w:r w:rsidRPr="00A76914">
        <w:rPr>
          <w:rFonts w:ascii="Calibri" w:hAnsi="Calibri"/>
          <w:szCs w:val="24"/>
          <w:lang w:val="hr-HR"/>
        </w:rPr>
        <w:t xml:space="preserve"> poticat će se projekti koji se temelje na partnerstvima i poslovnom povezivanju sukladno načelima LEADER pristupa.</w:t>
      </w:r>
    </w:p>
    <w:p w14:paraId="30337655" w14:textId="77777777" w:rsidR="007D4014" w:rsidRPr="00A76914" w:rsidRDefault="007D4014" w:rsidP="00625CA7">
      <w:pPr>
        <w:pStyle w:val="Bezproreda"/>
        <w:jc w:val="both"/>
        <w:rPr>
          <w:rFonts w:ascii="Calibri" w:hAnsi="Calibri"/>
          <w:szCs w:val="24"/>
          <w:lang w:val="hr-HR"/>
        </w:rPr>
      </w:pPr>
      <w:r w:rsidRPr="00A76914">
        <w:rPr>
          <w:rFonts w:ascii="Calibri" w:hAnsi="Calibri"/>
          <w:szCs w:val="24"/>
          <w:lang w:val="hr-HR"/>
        </w:rPr>
        <w:t>U sklopu ovih mjera podupirat će se projekti u kojima je izraženo partnerstvo između gospodarskih subjekata i jedinica lokalne samouprave, te projekata u kojima je izražena poslovna povezanost više gospodarskih subjekta ili udruga s područja Baranje na ostvarenju zajedničkog cilja.</w:t>
      </w:r>
    </w:p>
    <w:p w14:paraId="70EBB0D4" w14:textId="77777777" w:rsidR="00766FF0" w:rsidRPr="00A76914" w:rsidRDefault="00766FF0" w:rsidP="00625CA7">
      <w:pPr>
        <w:pStyle w:val="Bezproreda"/>
        <w:jc w:val="both"/>
        <w:rPr>
          <w:rFonts w:ascii="Calibri" w:hAnsi="Calibri"/>
          <w:szCs w:val="24"/>
          <w:lang w:val="hr-HR"/>
        </w:rPr>
      </w:pPr>
    </w:p>
    <w:p w14:paraId="414F7192" w14:textId="1CEBB1D9" w:rsidR="007D4014" w:rsidRPr="00A76914" w:rsidRDefault="007D4014" w:rsidP="00625CA7">
      <w:pPr>
        <w:pStyle w:val="Bezproreda"/>
        <w:jc w:val="both"/>
        <w:rPr>
          <w:rFonts w:ascii="Calibri" w:hAnsi="Calibri"/>
          <w:szCs w:val="24"/>
          <w:lang w:val="hr-HR"/>
        </w:rPr>
      </w:pPr>
      <w:r w:rsidRPr="00A76914">
        <w:rPr>
          <w:rFonts w:ascii="Calibri" w:hAnsi="Calibri"/>
          <w:szCs w:val="24"/>
          <w:lang w:val="hr-HR"/>
        </w:rPr>
        <w:t>Mjerama razvoja partnerstva povećat će se tržišna učinkovitost gospodarskih subjekata koji budu vezani u partnerstvima i zajednički nastupaju prema trećim osobama, te će doći do podizanja svijesti o lokalnom partne</w:t>
      </w:r>
      <w:r w:rsidR="00766FF0" w:rsidRPr="00A76914">
        <w:rPr>
          <w:rFonts w:ascii="Calibri" w:hAnsi="Calibri"/>
          <w:szCs w:val="24"/>
          <w:lang w:val="hr-HR"/>
        </w:rPr>
        <w:t>r</w:t>
      </w:r>
      <w:r w:rsidRPr="00A76914">
        <w:rPr>
          <w:rFonts w:ascii="Calibri" w:hAnsi="Calibri"/>
          <w:szCs w:val="24"/>
          <w:lang w:val="hr-HR"/>
        </w:rPr>
        <w:t>stvu i međusobnoj povezanosti gospodarskih subjekata s jedinicama lokalne samouprave i udrugama civilnog društva.</w:t>
      </w:r>
    </w:p>
    <w:p w14:paraId="1FC4CDF3" w14:textId="77777777" w:rsidR="007D4014" w:rsidRPr="00A76914" w:rsidRDefault="007D4014" w:rsidP="00625CA7">
      <w:pPr>
        <w:pStyle w:val="Bezproreda"/>
        <w:jc w:val="both"/>
        <w:rPr>
          <w:rFonts w:ascii="Calibri" w:hAnsi="Calibri"/>
          <w:szCs w:val="24"/>
          <w:lang w:val="hr-HR"/>
        </w:rPr>
      </w:pPr>
    </w:p>
    <w:p w14:paraId="5C1DA9EF" w14:textId="51A6405A" w:rsidR="007D4014" w:rsidRPr="00A76914" w:rsidRDefault="007D4014" w:rsidP="002F72C3">
      <w:pPr>
        <w:pStyle w:val="Bezproreda"/>
        <w:jc w:val="both"/>
        <w:rPr>
          <w:rFonts w:ascii="Calibri" w:hAnsi="Calibri"/>
          <w:szCs w:val="24"/>
          <w:lang w:val="hr-HR"/>
        </w:rPr>
      </w:pPr>
      <w:r w:rsidRPr="00A76914">
        <w:rPr>
          <w:rFonts w:ascii="Calibri" w:hAnsi="Calibri"/>
          <w:b/>
          <w:szCs w:val="24"/>
          <w:lang w:val="hr-HR"/>
        </w:rPr>
        <w:t>Mjerama integriranja poljoprivrede</w:t>
      </w:r>
      <w:r w:rsidRPr="00A76914">
        <w:rPr>
          <w:rFonts w:ascii="Calibri" w:hAnsi="Calibri"/>
          <w:szCs w:val="24"/>
          <w:lang w:val="hr-HR"/>
        </w:rPr>
        <w:t xml:space="preserve"> poticat će se projektima koji se temelje na povezivanju poljoprivredne proizvodnje </w:t>
      </w:r>
      <w:r w:rsidRPr="00A76914">
        <w:rPr>
          <w:rFonts w:ascii="Calibri" w:hAnsi="Calibri"/>
          <w:b/>
          <w:szCs w:val="24"/>
          <w:lang w:val="hr-HR"/>
        </w:rPr>
        <w:t>i turističke ponude</w:t>
      </w:r>
      <w:r w:rsidRPr="00A76914">
        <w:rPr>
          <w:rFonts w:ascii="Calibri" w:hAnsi="Calibri"/>
          <w:szCs w:val="24"/>
          <w:lang w:val="hr-HR"/>
        </w:rPr>
        <w:t>. U sklopu ovih mjera podupirat će se projekti seoskog turizma kako bi se poljopivrednim proizvođačima omogućilo da u sklopu svog obiteljskog gospodarstva povećaju mogućnosti prodaje vlastitih proizvoda na kućnom pragu i kro</w:t>
      </w:r>
      <w:r w:rsidR="00766FF0" w:rsidRPr="00A76914">
        <w:rPr>
          <w:rFonts w:ascii="Calibri" w:hAnsi="Calibri"/>
          <w:szCs w:val="24"/>
          <w:lang w:val="hr-HR"/>
        </w:rPr>
        <w:t>z tursitičku ponudu steknu doda</w:t>
      </w:r>
      <w:r w:rsidRPr="00A76914">
        <w:rPr>
          <w:rFonts w:ascii="Calibri" w:hAnsi="Calibri"/>
          <w:szCs w:val="24"/>
          <w:lang w:val="hr-HR"/>
        </w:rPr>
        <w:t>t</w:t>
      </w:r>
      <w:r w:rsidR="00766FF0" w:rsidRPr="00A76914">
        <w:rPr>
          <w:rFonts w:ascii="Calibri" w:hAnsi="Calibri"/>
          <w:szCs w:val="24"/>
          <w:lang w:val="hr-HR"/>
        </w:rPr>
        <w:t>n</w:t>
      </w:r>
      <w:r w:rsidRPr="00A76914">
        <w:rPr>
          <w:rFonts w:ascii="Calibri" w:hAnsi="Calibri"/>
          <w:szCs w:val="24"/>
          <w:lang w:val="hr-HR"/>
        </w:rPr>
        <w:t>i izvor prihoda. Podupirat će se projekti i programi koji doprinose povećanju smještajnih kapaciteta za seoski turizam, nadogradnju gospodarskih objekata za pružanje usluga seoskog i kontinentalnog turizma, aparthotela, motela, izgradnju kušaonica vina, uređenju biciklističkih staza, uređenju ribolovnih terena, uređenju „vinskih cesta“ i staza za rekreacijski turizam, trim staza, kajak staza, kampova, odmorišta, prenoćišta i svih drugih oblika turizma, lovnog, sportskog i zdravstvenog turizma što će se učiniti zajedničkim naporima jedinica lokalne samouprave, poduzetnika i udruga s područja Baranje.</w:t>
      </w:r>
    </w:p>
    <w:p w14:paraId="71FF8E4A" w14:textId="77777777" w:rsidR="00766FF0" w:rsidRPr="00A76914" w:rsidRDefault="00766FF0" w:rsidP="002F72C3">
      <w:pPr>
        <w:pStyle w:val="Bezproreda"/>
        <w:jc w:val="both"/>
        <w:rPr>
          <w:rFonts w:ascii="Calibri" w:hAnsi="Calibri"/>
          <w:szCs w:val="24"/>
          <w:lang w:val="hr-HR"/>
        </w:rPr>
      </w:pPr>
    </w:p>
    <w:p w14:paraId="59EB295A" w14:textId="77777777" w:rsidR="007D4014" w:rsidRPr="00A76914" w:rsidRDefault="007D4014" w:rsidP="008B0813">
      <w:pPr>
        <w:pStyle w:val="Bezproreda"/>
        <w:jc w:val="both"/>
        <w:rPr>
          <w:rFonts w:ascii="Calibri" w:hAnsi="Calibri"/>
          <w:szCs w:val="24"/>
          <w:u w:val="single"/>
          <w:lang w:val="hr-HR"/>
        </w:rPr>
      </w:pPr>
      <w:r w:rsidRPr="00A76914">
        <w:rPr>
          <w:rFonts w:ascii="Calibri" w:hAnsi="Calibri"/>
          <w:b/>
          <w:szCs w:val="24"/>
          <w:lang w:val="hr-HR"/>
        </w:rPr>
        <w:t>Mjere jačanja tržišno orjentirane proizvodnje</w:t>
      </w:r>
      <w:r w:rsidRPr="00A76914">
        <w:rPr>
          <w:rFonts w:ascii="Calibri" w:hAnsi="Calibri"/>
          <w:szCs w:val="24"/>
          <w:lang w:val="hr-HR"/>
        </w:rPr>
        <w:t xml:space="preserve"> usmjerene su na izgradnju učinkovite tržišne infrastrukture kao što su veleprodaja, maloprodaja i udružene tržnice, te skladišni kapaciteti koji su neophodni za troškovno-učinkovitu prodaju. U sklopu mjere, u prvoh fazi  izradit će se projekcija propusnosti tržišta i objekata koji su potrebni za učinkovitu troškovno-tržišnu prodaju. Pri tome je potrebno uključiti  postojeće resurse kojima raspolaže Belje d.d. kao najveći poljoprivredni proizvođač na području Baranje i jedan od najvećih prerađivača poljoprivrednih proizvoda u regiji. </w:t>
      </w:r>
      <w:r w:rsidRPr="00A76914">
        <w:rPr>
          <w:rFonts w:ascii="Calibri" w:hAnsi="Calibri"/>
          <w:szCs w:val="24"/>
          <w:u w:val="single"/>
          <w:lang w:val="hr-HR"/>
        </w:rPr>
        <w:t>Potpore u sklopu ove mjere bit će ododbrene samo za one projekte kojima bude dokazana mogućnost prodaje planirane proizvodnje.</w:t>
      </w:r>
    </w:p>
    <w:p w14:paraId="2D9E4799" w14:textId="77777777" w:rsidR="007D4014" w:rsidRPr="00A76914" w:rsidRDefault="007D4014" w:rsidP="00625CA7">
      <w:pPr>
        <w:pStyle w:val="Bezproreda"/>
        <w:jc w:val="both"/>
        <w:rPr>
          <w:rFonts w:ascii="Calibri" w:hAnsi="Calibri"/>
          <w:szCs w:val="24"/>
          <w:lang w:val="hr-HR"/>
        </w:rPr>
      </w:pPr>
    </w:p>
    <w:p w14:paraId="2C2D939F" w14:textId="03069BAE" w:rsidR="007D4014" w:rsidRPr="00A76914" w:rsidRDefault="007D4014" w:rsidP="002F72C3">
      <w:pPr>
        <w:pStyle w:val="Bezproreda"/>
        <w:jc w:val="both"/>
        <w:rPr>
          <w:rFonts w:ascii="Calibri" w:hAnsi="Calibri"/>
          <w:szCs w:val="24"/>
          <w:lang w:val="hr-HR"/>
        </w:rPr>
      </w:pPr>
      <w:r w:rsidRPr="00A76914">
        <w:rPr>
          <w:rFonts w:ascii="Calibri" w:hAnsi="Calibri"/>
          <w:b/>
          <w:szCs w:val="24"/>
          <w:lang w:val="hr-HR"/>
        </w:rPr>
        <w:t>Mjere razvoja poljoprivrednih zadruga</w:t>
      </w:r>
      <w:r w:rsidR="00FD3821" w:rsidRPr="00A76914">
        <w:rPr>
          <w:rFonts w:ascii="Calibri" w:hAnsi="Calibri"/>
          <w:b/>
          <w:szCs w:val="24"/>
          <w:lang w:val="hr-HR"/>
        </w:rPr>
        <w:t xml:space="preserve">, </w:t>
      </w:r>
      <w:r w:rsidRPr="00A76914">
        <w:rPr>
          <w:rFonts w:ascii="Calibri" w:hAnsi="Calibri"/>
          <w:b/>
          <w:szCs w:val="24"/>
          <w:lang w:val="hr-HR"/>
        </w:rPr>
        <w:t>udruga</w:t>
      </w:r>
      <w:r w:rsidR="00FD3821" w:rsidRPr="00A76914">
        <w:rPr>
          <w:rFonts w:ascii="Calibri" w:hAnsi="Calibri"/>
          <w:b/>
          <w:szCs w:val="24"/>
          <w:lang w:val="hr-HR"/>
        </w:rPr>
        <w:t xml:space="preserve"> i clustera</w:t>
      </w:r>
      <w:r w:rsidRPr="00A76914">
        <w:rPr>
          <w:rFonts w:ascii="Calibri" w:hAnsi="Calibri"/>
          <w:b/>
          <w:szCs w:val="24"/>
          <w:lang w:val="hr-HR"/>
        </w:rPr>
        <w:t xml:space="preserve"> </w:t>
      </w:r>
      <w:r w:rsidRPr="00A76914">
        <w:rPr>
          <w:rFonts w:ascii="Calibri" w:hAnsi="Calibri"/>
          <w:szCs w:val="24"/>
          <w:lang w:val="hr-HR"/>
        </w:rPr>
        <w:t xml:space="preserve">poticat će se razvoj učinkovite povezanosti poljoprivrednika, udruga/zadruga i potrošača. </w:t>
      </w:r>
      <w:r w:rsidRPr="00A76914">
        <w:rPr>
          <w:rFonts w:ascii="Calibri" w:hAnsi="Calibri"/>
          <w:szCs w:val="24"/>
          <w:u w:val="single"/>
          <w:lang w:val="hr-HR"/>
        </w:rPr>
        <w:t xml:space="preserve">U sklopu ove mjere poticat će se jačanje uloge zadruga tako da će postojeće zadruge promijeniti svoju praksu, te potaknuti osnivanje novih udruga/zadruga koje će biti kontrolirane od samih zadrugara i djelovati u interesu zadrugara. Sama mjera protegnut će se korz dulje vremensko razdoblje. U prvoj fazi, potaknut će se pripreme za </w:t>
      </w:r>
      <w:r w:rsidRPr="00A76914">
        <w:rPr>
          <w:rFonts w:ascii="Calibri" w:hAnsi="Calibri"/>
          <w:szCs w:val="24"/>
          <w:lang w:val="hr-HR"/>
        </w:rPr>
        <w:t xml:space="preserve">razvoj poljoprivrednog tržišno-informacijskog sustava na području LAG-a Baranja kako bi se olakšali procesi donošenja odluka u poljoprivrednom poslovanju počevši od planiranja što proizvoditi do konačne odluke kome prodati svoje proizvode. </w:t>
      </w:r>
    </w:p>
    <w:p w14:paraId="6B8508D6" w14:textId="77777777" w:rsidR="007D4014" w:rsidRPr="00A76914" w:rsidRDefault="007D4014" w:rsidP="002F72C3">
      <w:pPr>
        <w:pStyle w:val="Bezproreda"/>
        <w:jc w:val="both"/>
        <w:rPr>
          <w:rFonts w:ascii="Calibri" w:hAnsi="Calibri"/>
          <w:szCs w:val="24"/>
          <w:u w:val="single"/>
          <w:lang w:val="hr-HR"/>
        </w:rPr>
      </w:pPr>
      <w:r w:rsidRPr="00A76914">
        <w:rPr>
          <w:rFonts w:ascii="Calibri" w:hAnsi="Calibri"/>
          <w:szCs w:val="24"/>
          <w:u w:val="single"/>
          <w:lang w:val="hr-HR"/>
        </w:rPr>
        <w:t>Financijskim potporama u sklopu ove mjere planira se izgradnja poljoprivredni tržišno-informacijskog sustava za područje LAG-a za pružanje svakodnevnih informacija koji će omogućiti poljopivrednicima da lakše pregovaraju s kupcima svojih proizvoda i koji će olakšati prostornu distribuciju proizvoda na području Baranje i izvan područja LAG-a Baranja.</w:t>
      </w:r>
    </w:p>
    <w:p w14:paraId="69B0DDEB" w14:textId="77777777" w:rsidR="007D4014" w:rsidRPr="00A76914" w:rsidRDefault="007D4014" w:rsidP="00625CA7">
      <w:pPr>
        <w:pStyle w:val="Bezproreda"/>
        <w:jc w:val="both"/>
        <w:rPr>
          <w:rFonts w:ascii="Calibri" w:hAnsi="Calibri"/>
          <w:szCs w:val="24"/>
          <w:lang w:val="hr-HR"/>
        </w:rPr>
      </w:pPr>
    </w:p>
    <w:p w14:paraId="413E7B07" w14:textId="77777777" w:rsidR="007D4014" w:rsidRPr="00A76914" w:rsidRDefault="007D4014" w:rsidP="00625CA7">
      <w:pPr>
        <w:pStyle w:val="Bezproreda"/>
        <w:jc w:val="both"/>
        <w:rPr>
          <w:rFonts w:ascii="Calibri" w:hAnsi="Calibri"/>
          <w:szCs w:val="24"/>
          <w:lang w:val="hr-HR"/>
        </w:rPr>
      </w:pPr>
      <w:r w:rsidRPr="00A76914">
        <w:rPr>
          <w:rFonts w:ascii="Calibri" w:hAnsi="Calibri"/>
          <w:b/>
          <w:szCs w:val="24"/>
          <w:lang w:val="hr-HR"/>
        </w:rPr>
        <w:t xml:space="preserve">Mjerama potpore lokalnim prepoznatljivim proizvodima-zaštita i brandiranje </w:t>
      </w:r>
      <w:r w:rsidRPr="00A76914">
        <w:rPr>
          <w:rFonts w:ascii="Calibri" w:hAnsi="Calibri"/>
          <w:szCs w:val="24"/>
          <w:lang w:val="hr-HR"/>
        </w:rPr>
        <w:t xml:space="preserve">poticat će se i jačati razvoj lokalno prepoznatljivih proizvoda tako da se oni na tržištu razlikuju od konkurencije i da se prepoznaju kao vrijedni proizvodi kod potrošača.  </w:t>
      </w:r>
    </w:p>
    <w:p w14:paraId="0D4B23CF" w14:textId="77777777" w:rsidR="00CD78B2" w:rsidRPr="00A76914" w:rsidRDefault="00CD78B2" w:rsidP="00625CA7">
      <w:pPr>
        <w:pStyle w:val="Bezproreda"/>
        <w:jc w:val="both"/>
        <w:rPr>
          <w:rFonts w:ascii="Calibri" w:hAnsi="Calibri"/>
          <w:szCs w:val="24"/>
          <w:lang w:val="hr-HR"/>
        </w:rPr>
      </w:pPr>
    </w:p>
    <w:p w14:paraId="1502A2A6" w14:textId="77777777" w:rsidR="007D4014" w:rsidRPr="00A76914" w:rsidRDefault="007D4014" w:rsidP="00625CA7">
      <w:pPr>
        <w:pStyle w:val="Bezproreda"/>
        <w:jc w:val="both"/>
        <w:rPr>
          <w:rFonts w:ascii="Calibri" w:hAnsi="Calibri"/>
          <w:szCs w:val="24"/>
          <w:u w:val="single"/>
          <w:lang w:val="hr-HR"/>
        </w:rPr>
      </w:pPr>
      <w:r w:rsidRPr="00A76914">
        <w:rPr>
          <w:rFonts w:ascii="Calibri" w:hAnsi="Calibri"/>
          <w:szCs w:val="24"/>
          <w:u w:val="single"/>
          <w:lang w:val="hr-HR"/>
        </w:rPr>
        <w:t xml:space="preserve">U sklopu ove mjere podupirat će se specifične aktivnosti kao što su razvoj mreže odnosa između proizvođača i potrošača, kreiranje ugleda proizvođača i proizvodno-opskrbnih lanaca, istraživanje tržišta s ciljem identifikacije želja potrošača. Ovim mjerama trebaju biti u razmatranju obuhvaćeni proizvodi kao što su „Baranjski kulen“, „Baranjska papirka“, „Baranjska rakija“, „Baranjsko vino“, „Baranjski sir“, „Baranjski med“ i drugi prepoznatljivi baranjski proizvodi za koje će se pokrenuti proces zaštite geografskog porijekla i izvornosti proizvodnje. </w:t>
      </w:r>
    </w:p>
    <w:p w14:paraId="16A9755F" w14:textId="77777777" w:rsidR="00CD78B2" w:rsidRPr="00A76914" w:rsidRDefault="00CD78B2" w:rsidP="00625CA7">
      <w:pPr>
        <w:pStyle w:val="Bezproreda"/>
        <w:jc w:val="both"/>
        <w:rPr>
          <w:rFonts w:ascii="Calibri" w:hAnsi="Calibri"/>
          <w:szCs w:val="24"/>
          <w:u w:val="single"/>
          <w:lang w:val="hr-HR"/>
        </w:rPr>
      </w:pPr>
    </w:p>
    <w:p w14:paraId="21266B63" w14:textId="77777777" w:rsidR="007D4014" w:rsidRPr="00A76914" w:rsidRDefault="007D4014" w:rsidP="00625CA7">
      <w:pPr>
        <w:pStyle w:val="Bezproreda"/>
        <w:jc w:val="both"/>
        <w:rPr>
          <w:rFonts w:ascii="Calibri" w:hAnsi="Calibri"/>
          <w:szCs w:val="24"/>
          <w:lang w:val="hr-HR"/>
        </w:rPr>
      </w:pPr>
      <w:r w:rsidRPr="00A76914">
        <w:rPr>
          <w:rFonts w:ascii="Calibri" w:hAnsi="Calibri"/>
          <w:szCs w:val="24"/>
          <w:lang w:val="hr-HR"/>
        </w:rPr>
        <w:t xml:space="preserve">Mjerama potpore lokalnim prepoznatljivim proizvodima stvorit će se tržišno prepoznatljivi proizvodi sa zaštićenim porijeklom i na taj način će im se povećati tržišna vrijednost. </w:t>
      </w:r>
    </w:p>
    <w:p w14:paraId="59F26777" w14:textId="77777777" w:rsidR="007D4014" w:rsidRPr="00A76914" w:rsidRDefault="007D4014" w:rsidP="00625CA7">
      <w:pPr>
        <w:pStyle w:val="Bezproreda"/>
        <w:jc w:val="both"/>
        <w:rPr>
          <w:rFonts w:ascii="Calibri" w:hAnsi="Calibri"/>
          <w:szCs w:val="24"/>
          <w:lang w:val="hr-HR"/>
        </w:rPr>
      </w:pPr>
    </w:p>
    <w:p w14:paraId="43782A67" w14:textId="77777777" w:rsidR="007D4014" w:rsidRPr="00A76914" w:rsidRDefault="007D4014" w:rsidP="00A31C75">
      <w:pPr>
        <w:pStyle w:val="Bezproreda"/>
        <w:jc w:val="both"/>
        <w:rPr>
          <w:rFonts w:ascii="Calibri" w:hAnsi="Calibri"/>
          <w:szCs w:val="24"/>
          <w:lang w:val="hr-HR"/>
        </w:rPr>
      </w:pPr>
      <w:r w:rsidRPr="00A76914">
        <w:rPr>
          <w:rFonts w:ascii="Calibri" w:hAnsi="Calibri"/>
          <w:b/>
          <w:szCs w:val="24"/>
          <w:lang w:val="hr-HR"/>
        </w:rPr>
        <w:t>Mjerama jačanja promocije lokalnih proizvoda i proizvođača</w:t>
      </w:r>
      <w:r w:rsidRPr="00A76914">
        <w:rPr>
          <w:rFonts w:ascii="Calibri" w:hAnsi="Calibri"/>
          <w:szCs w:val="24"/>
          <w:lang w:val="hr-HR"/>
        </w:rPr>
        <w:t xml:space="preserve"> podupirat će se različiti vidovi promocije lokalnih baranjskih proizvoda i proizvođača kroz organiziranje zajedničkih nastupa, izdavanja brošura i letaka, snimanje video clipova i drugim marketing tehnikama.</w:t>
      </w:r>
    </w:p>
    <w:p w14:paraId="73FF9A04" w14:textId="77777777" w:rsidR="007D4014" w:rsidRPr="00A76914" w:rsidRDefault="007D4014" w:rsidP="00625CA7">
      <w:pPr>
        <w:pStyle w:val="Bezproreda"/>
        <w:jc w:val="both"/>
        <w:rPr>
          <w:rFonts w:ascii="Calibri" w:hAnsi="Calibri"/>
          <w:szCs w:val="24"/>
          <w:lang w:val="hr-HR"/>
        </w:rPr>
      </w:pPr>
    </w:p>
    <w:p w14:paraId="001EBD6C" w14:textId="77777777" w:rsidR="005E4A71" w:rsidRPr="00A76914" w:rsidRDefault="005E4A71" w:rsidP="00625CA7">
      <w:pPr>
        <w:pStyle w:val="Bezproreda"/>
        <w:jc w:val="both"/>
        <w:rPr>
          <w:rFonts w:ascii="Calibri" w:hAnsi="Calibri"/>
          <w:szCs w:val="24"/>
          <w:lang w:val="hr-HR"/>
        </w:rPr>
      </w:pPr>
    </w:p>
    <w:p w14:paraId="2FC47B2C" w14:textId="0B4AD1E1" w:rsidR="007D4014" w:rsidRPr="00A76914" w:rsidRDefault="005E4A71" w:rsidP="007D6EAE">
      <w:pPr>
        <w:pStyle w:val="Bezproreda"/>
        <w:jc w:val="both"/>
        <w:rPr>
          <w:rFonts w:ascii="Calibri" w:hAnsi="Calibri"/>
          <w:b/>
          <w:szCs w:val="24"/>
          <w:lang w:val="hr-HR"/>
        </w:rPr>
      </w:pPr>
      <w:r w:rsidRPr="00A76914">
        <w:rPr>
          <w:rFonts w:ascii="Calibri" w:hAnsi="Calibri"/>
          <w:b/>
          <w:szCs w:val="24"/>
          <w:lang w:val="hr-HR"/>
        </w:rPr>
        <w:t xml:space="preserve">STRATEŠKI CILJ 2- RAZVOJ ODRŽIVIH MODELA EKO-SOCIJALNOG GOSPODARENJA </w:t>
      </w:r>
    </w:p>
    <w:p w14:paraId="1FB61A3B" w14:textId="77777777" w:rsidR="007D4014" w:rsidRPr="00A76914" w:rsidRDefault="007D4014" w:rsidP="00625CA7">
      <w:pPr>
        <w:pStyle w:val="Bezproreda"/>
        <w:jc w:val="both"/>
        <w:rPr>
          <w:rFonts w:ascii="Calibri" w:hAnsi="Calibri"/>
          <w:szCs w:val="24"/>
          <w:lang w:val="hr-HR"/>
        </w:rPr>
      </w:pPr>
    </w:p>
    <w:p w14:paraId="28191BB5" w14:textId="77777777" w:rsidR="007D4014" w:rsidRPr="00A76914" w:rsidRDefault="007D4014" w:rsidP="00336F38">
      <w:pPr>
        <w:spacing w:line="240" w:lineRule="auto"/>
        <w:jc w:val="both"/>
        <w:rPr>
          <w:rFonts w:ascii="Calibri" w:hAnsi="Calibri"/>
          <w:lang w:val="hr-HR"/>
        </w:rPr>
      </w:pPr>
      <w:r w:rsidRPr="00A76914">
        <w:rPr>
          <w:rFonts w:ascii="Calibri" w:hAnsi="Calibri"/>
          <w:lang w:val="hr-HR"/>
        </w:rPr>
        <w:t xml:space="preserve">Mjerama poticanja projekata obnovljivih izvora energije poticat će se oni projekti koji dovode do smanjenja potrošnje električne, toplinske i drugih vrsta energija. Potpora će se pružati projektima proizvodnje energije iz obnovljivih izvora kao što su sunčeva energija, energija vjetra, geotermalna energija, energija proizvedena iz biomase ili energija proizvedena iz sekundarnog otpada. </w:t>
      </w:r>
    </w:p>
    <w:p w14:paraId="6648B329" w14:textId="77777777" w:rsidR="007D4014" w:rsidRPr="00A76914" w:rsidRDefault="007D4014" w:rsidP="007D6EAE">
      <w:pPr>
        <w:pStyle w:val="Bezproreda"/>
        <w:jc w:val="both"/>
        <w:rPr>
          <w:rFonts w:ascii="Calibri" w:hAnsi="Calibri"/>
          <w:szCs w:val="24"/>
          <w:u w:val="single"/>
          <w:lang w:val="hr-HR"/>
        </w:rPr>
      </w:pPr>
      <w:r w:rsidRPr="00A76914">
        <w:rPr>
          <w:rFonts w:ascii="Calibri" w:hAnsi="Calibri"/>
          <w:szCs w:val="24"/>
          <w:u w:val="single"/>
          <w:lang w:val="hr-HR"/>
        </w:rPr>
        <w:t>U sklopu mjera podupirat će se izgradnja postrojenja za proizvodnju električne energije, izgradnja kogeneracijskih postrojenja, te postrojenja za zagrijavanje plastenika i staklenika u neposrednoj blizini farmi. Ključnu uloga LAG Baranja je da vodi nadzor nad takvim projektima kako ne bi došlo do predimenzioniratnosti projekata, odnosno da se usklade stvarne potrebe i sirovinske mogućnosti proizvodnje električne energije iz obnovljivih izvora.</w:t>
      </w:r>
    </w:p>
    <w:p w14:paraId="0E0E25E2" w14:textId="77777777" w:rsidR="007D4014" w:rsidRPr="00A76914" w:rsidRDefault="007D4014" w:rsidP="00625CA7">
      <w:pPr>
        <w:pStyle w:val="Bezproreda"/>
        <w:jc w:val="both"/>
        <w:rPr>
          <w:rFonts w:ascii="Calibri" w:hAnsi="Calibri"/>
          <w:szCs w:val="24"/>
          <w:lang w:val="hr-HR"/>
        </w:rPr>
      </w:pPr>
    </w:p>
    <w:p w14:paraId="4FCFF77D" w14:textId="77777777" w:rsidR="007D4014" w:rsidRPr="00A76914" w:rsidRDefault="007D4014" w:rsidP="007D6EAE">
      <w:pPr>
        <w:pStyle w:val="Bezproreda"/>
        <w:jc w:val="both"/>
        <w:rPr>
          <w:rFonts w:ascii="Calibri" w:hAnsi="Calibri"/>
          <w:szCs w:val="24"/>
          <w:u w:val="single"/>
          <w:lang w:val="hr-HR"/>
        </w:rPr>
      </w:pPr>
      <w:r w:rsidRPr="00A76914">
        <w:rPr>
          <w:rFonts w:ascii="Calibri" w:hAnsi="Calibri"/>
          <w:b/>
          <w:szCs w:val="24"/>
          <w:lang w:val="hr-HR"/>
        </w:rPr>
        <w:t xml:space="preserve">Mjerama očuvanja i stvaranja priorodno zadržanih voda i malih rezervoara vode </w:t>
      </w:r>
      <w:r w:rsidRPr="00A76914">
        <w:rPr>
          <w:rFonts w:ascii="Calibri" w:hAnsi="Calibri"/>
          <w:szCs w:val="24"/>
          <w:lang w:val="hr-HR"/>
        </w:rPr>
        <w:t xml:space="preserve">podupirat će se projekti koji žele izbalansirati tokove rijeka i racionalno otjecanje kišnice kako bi se spriječilo brzo isušivanje tla. </w:t>
      </w:r>
      <w:r w:rsidRPr="00A76914">
        <w:rPr>
          <w:rFonts w:ascii="Calibri" w:hAnsi="Calibri"/>
          <w:szCs w:val="24"/>
          <w:u w:val="single"/>
          <w:lang w:val="hr-HR"/>
        </w:rPr>
        <w:t>U sklopu mjere podupirat će se zaštita prirodno stvorenih biljnih i životinjskih eko sustava povezanih s vodom kao što su močvare i bajeri.</w:t>
      </w:r>
    </w:p>
    <w:p w14:paraId="78564C93" w14:textId="77777777" w:rsidR="007D4014" w:rsidRPr="00A76914" w:rsidRDefault="007D4014" w:rsidP="00625CA7">
      <w:pPr>
        <w:pStyle w:val="Bezproreda"/>
        <w:jc w:val="both"/>
        <w:rPr>
          <w:rFonts w:ascii="Calibri" w:hAnsi="Calibri"/>
          <w:szCs w:val="24"/>
          <w:lang w:val="hr-HR"/>
        </w:rPr>
      </w:pPr>
    </w:p>
    <w:p w14:paraId="0F1E8A8F" w14:textId="75BF1E5D" w:rsidR="007D4014" w:rsidRPr="00A76914" w:rsidRDefault="007D4014" w:rsidP="007D6EAE">
      <w:pPr>
        <w:pStyle w:val="Bezproreda"/>
        <w:jc w:val="both"/>
        <w:rPr>
          <w:rFonts w:ascii="Calibri" w:hAnsi="Calibri"/>
          <w:szCs w:val="24"/>
          <w:u w:val="single"/>
          <w:lang w:val="hr-HR"/>
        </w:rPr>
      </w:pPr>
      <w:r w:rsidRPr="00A76914">
        <w:rPr>
          <w:rFonts w:ascii="Calibri" w:hAnsi="Calibri"/>
          <w:b/>
          <w:szCs w:val="24"/>
          <w:lang w:val="hr-HR"/>
        </w:rPr>
        <w:t xml:space="preserve">Mjerama izrade razvojnih planova za gospodarske djelatnosti vezano uz okolišno prihvatljive uvjete NATURA 2000 </w:t>
      </w:r>
      <w:r w:rsidRPr="00A76914">
        <w:rPr>
          <w:rFonts w:ascii="Calibri" w:hAnsi="Calibri"/>
          <w:szCs w:val="24"/>
          <w:lang w:val="hr-HR"/>
        </w:rPr>
        <w:t xml:space="preserve"> </w:t>
      </w:r>
      <w:r w:rsidRPr="00A76914">
        <w:rPr>
          <w:rFonts w:ascii="Calibri" w:hAnsi="Calibri"/>
          <w:szCs w:val="24"/>
          <w:u w:val="single"/>
          <w:lang w:val="hr-HR"/>
        </w:rPr>
        <w:t>pružat će se potpora programima i projektima koji imaju za cilj podizanje svijesti stanovnika na području LAG-a Baranja o metodama zaštite okoliša, te uvođenju i značaju poljoprivredno-šumarske mreže N</w:t>
      </w:r>
      <w:r w:rsidR="005E4A71" w:rsidRPr="00A76914">
        <w:rPr>
          <w:rFonts w:ascii="Calibri" w:hAnsi="Calibri"/>
          <w:szCs w:val="24"/>
          <w:u w:val="single"/>
          <w:lang w:val="hr-HR"/>
        </w:rPr>
        <w:t>ATURA 2000. na područje Baranje.</w:t>
      </w:r>
    </w:p>
    <w:p w14:paraId="3A194028" w14:textId="77777777" w:rsidR="005E4A71" w:rsidRPr="00A76914" w:rsidRDefault="005E4A71" w:rsidP="007D6EAE">
      <w:pPr>
        <w:pStyle w:val="Bezproreda"/>
        <w:jc w:val="both"/>
        <w:rPr>
          <w:rFonts w:ascii="Calibri" w:hAnsi="Calibri"/>
          <w:szCs w:val="24"/>
          <w:u w:val="single"/>
          <w:lang w:val="hr-HR"/>
        </w:rPr>
      </w:pPr>
    </w:p>
    <w:p w14:paraId="21B652CA" w14:textId="77777777" w:rsidR="007D4014" w:rsidRPr="00A76914" w:rsidRDefault="007D4014" w:rsidP="00625CA7">
      <w:pPr>
        <w:pStyle w:val="Bezproreda"/>
        <w:jc w:val="both"/>
        <w:rPr>
          <w:rFonts w:ascii="Calibri" w:hAnsi="Calibri"/>
          <w:szCs w:val="24"/>
          <w:lang w:val="hr-HR"/>
        </w:rPr>
      </w:pPr>
      <w:r w:rsidRPr="00A76914">
        <w:rPr>
          <w:rFonts w:ascii="Calibri" w:hAnsi="Calibri"/>
          <w:szCs w:val="24"/>
          <w:lang w:val="hr-HR"/>
        </w:rPr>
        <w:t>U prvoj fazi započet će pripreme s upoznavanjem stanovnika koji je značaj uvođenja proljopivredno-šumarske rmeže NATURA 2000 i na što ona obvezuje poljoprivredne proizvođače i druge gospodarske subjekte na području Baranje.</w:t>
      </w:r>
    </w:p>
    <w:p w14:paraId="6A92C3C1" w14:textId="77777777" w:rsidR="007D4014" w:rsidRPr="00A76914" w:rsidRDefault="007D4014" w:rsidP="006F29DB">
      <w:pPr>
        <w:pStyle w:val="Bezproreda"/>
        <w:jc w:val="both"/>
        <w:rPr>
          <w:rFonts w:ascii="Calibri" w:hAnsi="Calibri"/>
          <w:b/>
          <w:szCs w:val="24"/>
          <w:lang w:val="hr-HR"/>
        </w:rPr>
      </w:pPr>
    </w:p>
    <w:p w14:paraId="39349768" w14:textId="5F74893B" w:rsidR="004E5774" w:rsidRPr="00A76914" w:rsidRDefault="007D4014" w:rsidP="00543399">
      <w:pPr>
        <w:pStyle w:val="Bezproreda"/>
        <w:jc w:val="both"/>
        <w:rPr>
          <w:rFonts w:ascii="Calibri" w:hAnsi="Calibri"/>
          <w:szCs w:val="24"/>
          <w:u w:val="single"/>
          <w:lang w:val="hr-HR"/>
        </w:rPr>
      </w:pPr>
      <w:r w:rsidRPr="00A76914">
        <w:rPr>
          <w:rFonts w:ascii="Calibri" w:hAnsi="Calibri"/>
          <w:b/>
          <w:szCs w:val="24"/>
          <w:lang w:val="hr-HR"/>
        </w:rPr>
        <w:t>Mjerama poticanja razvoja socijalnog poduzetništva</w:t>
      </w:r>
      <w:r w:rsidRPr="00A76914">
        <w:rPr>
          <w:rFonts w:ascii="Calibri" w:hAnsi="Calibri"/>
          <w:szCs w:val="24"/>
          <w:lang w:val="hr-HR"/>
        </w:rPr>
        <w:t xml:space="preserve"> poticat će se programi i projekti koji </w:t>
      </w:r>
      <w:r w:rsidR="00FD3821" w:rsidRPr="00A76914">
        <w:rPr>
          <w:rFonts w:ascii="Calibri" w:hAnsi="Calibri"/>
          <w:szCs w:val="24"/>
          <w:lang w:val="hr-HR"/>
        </w:rPr>
        <w:t xml:space="preserve">su inovativni i uspješno spajaju ekonomske, socijalne i okolišne ciljeve. </w:t>
      </w:r>
      <w:r w:rsidR="00AD442D" w:rsidRPr="00A76914">
        <w:rPr>
          <w:rFonts w:ascii="Calibri" w:hAnsi="Calibri"/>
          <w:szCs w:val="24"/>
          <w:lang w:val="hr-HR"/>
        </w:rPr>
        <w:t xml:space="preserve">Posebice se podržavaju programi pokretanja socijalnih zadruga te drugih oblika participativnog poduzetništva koje nastoji stvoriti nova radna mjesta za socijalno marginalizirane skupine i koristi za cjelokupnu zajednicu. </w:t>
      </w:r>
    </w:p>
    <w:p w14:paraId="117F610B" w14:textId="77777777" w:rsidR="004E5774" w:rsidRPr="00A76914" w:rsidRDefault="004E5774" w:rsidP="00543399">
      <w:pPr>
        <w:pStyle w:val="Bezproreda"/>
        <w:jc w:val="both"/>
        <w:rPr>
          <w:rFonts w:ascii="Calibri" w:hAnsi="Calibri"/>
          <w:szCs w:val="24"/>
          <w:u w:val="single"/>
          <w:lang w:val="hr-HR"/>
        </w:rPr>
      </w:pPr>
    </w:p>
    <w:p w14:paraId="10D82889" w14:textId="77777777" w:rsidR="007D4014" w:rsidRPr="00A76914" w:rsidRDefault="007D4014" w:rsidP="00543399">
      <w:pPr>
        <w:pStyle w:val="Bezproreda"/>
        <w:jc w:val="both"/>
        <w:rPr>
          <w:rFonts w:ascii="Calibri" w:hAnsi="Calibri"/>
          <w:szCs w:val="24"/>
          <w:lang w:val="hr-HR"/>
        </w:rPr>
      </w:pPr>
      <w:r w:rsidRPr="00A76914">
        <w:rPr>
          <w:rFonts w:ascii="Calibri" w:hAnsi="Calibri"/>
          <w:szCs w:val="24"/>
          <w:lang w:val="hr-HR"/>
        </w:rPr>
        <w:t>Mjerama će se povećati broj poduzetnika na području Baranje, osobito mladih poduzetnika i poduzetnika-žena. U sklopu ove mjere pružat će se potpore projektima ulaganja u nove tehnologije, ulaganja u inovativne projekte, projektima koji doprinose jačanju konkurentnosti na temelju znanja i suradnje sa znanstvenim institucijama, te projektima u kojima su nositelji mlade osobe, poduzetnici početnici i poduzetnici-žene.</w:t>
      </w:r>
    </w:p>
    <w:p w14:paraId="4F97C1DC" w14:textId="77777777" w:rsidR="007D4014" w:rsidRPr="00A76914" w:rsidRDefault="007D4014" w:rsidP="00543399">
      <w:pPr>
        <w:pStyle w:val="Bezproreda"/>
        <w:jc w:val="both"/>
        <w:rPr>
          <w:rFonts w:ascii="Calibri" w:hAnsi="Calibri"/>
          <w:szCs w:val="24"/>
          <w:lang w:val="hr-HR"/>
        </w:rPr>
      </w:pPr>
    </w:p>
    <w:p w14:paraId="0BF4EBF4" w14:textId="77777777" w:rsidR="007D4014" w:rsidRPr="00A76914" w:rsidRDefault="007D4014" w:rsidP="008725EB">
      <w:pPr>
        <w:pStyle w:val="Bezproreda"/>
        <w:jc w:val="both"/>
        <w:rPr>
          <w:rFonts w:ascii="Calibri" w:hAnsi="Calibri"/>
          <w:szCs w:val="24"/>
          <w:lang w:val="hr-HR"/>
        </w:rPr>
      </w:pPr>
      <w:r w:rsidRPr="00A76914">
        <w:rPr>
          <w:rFonts w:ascii="Calibri" w:hAnsi="Calibri"/>
          <w:b/>
          <w:szCs w:val="24"/>
          <w:lang w:val="hr-HR"/>
        </w:rPr>
        <w:t>Mjerama razvoja kapaciteta socijalnih usluga</w:t>
      </w:r>
      <w:r w:rsidRPr="00A76914">
        <w:rPr>
          <w:rFonts w:ascii="Calibri" w:hAnsi="Calibri"/>
          <w:szCs w:val="24"/>
          <w:lang w:val="hr-HR"/>
        </w:rPr>
        <w:t xml:space="preserve"> podupirat će se projekti pružanja društvenih usluga kao što su jaslice, dječju vrtići i centri za djecu i centri za brigu o starijim osobama na području Baranje u onim sredinama gdje postoji potreba za takvim uslugama, te drugih usluga za kojiam se pokaže potreba a vezane su uz jačanje socijalne koherentnosti područja. </w:t>
      </w:r>
    </w:p>
    <w:p w14:paraId="4E0CB553" w14:textId="77777777" w:rsidR="007D4014" w:rsidRPr="00A76914" w:rsidRDefault="007D4014" w:rsidP="00625CA7">
      <w:pPr>
        <w:pStyle w:val="Bezproreda"/>
        <w:jc w:val="both"/>
        <w:rPr>
          <w:rFonts w:ascii="Calibri" w:hAnsi="Calibri"/>
          <w:szCs w:val="24"/>
          <w:lang w:val="hr-HR"/>
        </w:rPr>
      </w:pPr>
    </w:p>
    <w:p w14:paraId="58950825" w14:textId="0543062F" w:rsidR="007D4014" w:rsidRPr="00A76914" w:rsidRDefault="007D4014" w:rsidP="00EB27BD">
      <w:pPr>
        <w:pStyle w:val="Bezproreda"/>
        <w:jc w:val="both"/>
        <w:rPr>
          <w:rFonts w:ascii="Calibri" w:hAnsi="Calibri"/>
          <w:szCs w:val="24"/>
          <w:lang w:val="hr-HR"/>
        </w:rPr>
      </w:pPr>
      <w:r w:rsidRPr="00A76914">
        <w:rPr>
          <w:rFonts w:ascii="Calibri" w:hAnsi="Calibri"/>
          <w:b/>
          <w:szCs w:val="24"/>
          <w:lang w:val="hr-HR"/>
        </w:rPr>
        <w:t>Mjerama un</w:t>
      </w:r>
      <w:r w:rsidR="004E5774" w:rsidRPr="00A76914">
        <w:rPr>
          <w:rFonts w:ascii="Calibri" w:hAnsi="Calibri"/>
          <w:b/>
          <w:szCs w:val="24"/>
          <w:lang w:val="hr-HR"/>
        </w:rPr>
        <w:t>a</w:t>
      </w:r>
      <w:r w:rsidRPr="00A76914">
        <w:rPr>
          <w:rFonts w:ascii="Calibri" w:hAnsi="Calibri"/>
          <w:b/>
          <w:szCs w:val="24"/>
          <w:lang w:val="hr-HR"/>
        </w:rPr>
        <w:t>prijeđenja postojećih institucionalnih mehanizama</w:t>
      </w:r>
      <w:r w:rsidRPr="00A76914">
        <w:rPr>
          <w:rFonts w:ascii="Calibri" w:hAnsi="Calibri"/>
          <w:szCs w:val="24"/>
          <w:lang w:val="hr-HR"/>
        </w:rPr>
        <w:t xml:space="preserve"> za suradnju jedinica lokalne samouprave i civilnog društva poticat će se rad i razvoj civilnog sektora na području Baranje, te horizontalno i vertikalno povezivanje udruga za zajedničke nastupe i projekte.</w:t>
      </w:r>
    </w:p>
    <w:p w14:paraId="686648DC" w14:textId="77777777" w:rsidR="007D4014" w:rsidRPr="00A76914" w:rsidRDefault="007D4014" w:rsidP="00625CA7">
      <w:pPr>
        <w:pStyle w:val="Bezproreda"/>
        <w:jc w:val="both"/>
        <w:rPr>
          <w:rFonts w:ascii="Calibri" w:hAnsi="Calibri"/>
          <w:szCs w:val="24"/>
          <w:lang w:val="hr-HR"/>
        </w:rPr>
      </w:pPr>
    </w:p>
    <w:p w14:paraId="50626301" w14:textId="77777777" w:rsidR="005E4A71" w:rsidRPr="00A76914" w:rsidRDefault="005E4A71" w:rsidP="00625CA7">
      <w:pPr>
        <w:pStyle w:val="Bezproreda"/>
        <w:jc w:val="both"/>
        <w:rPr>
          <w:rFonts w:ascii="Calibri" w:hAnsi="Calibri"/>
          <w:szCs w:val="24"/>
          <w:lang w:val="hr-HR"/>
        </w:rPr>
      </w:pPr>
    </w:p>
    <w:p w14:paraId="6F713EFC" w14:textId="51596BDC" w:rsidR="00FD3821" w:rsidRPr="00A76914" w:rsidRDefault="005E4A71" w:rsidP="00FD3821">
      <w:pPr>
        <w:pStyle w:val="Bezproreda"/>
        <w:jc w:val="both"/>
        <w:rPr>
          <w:rFonts w:ascii="Calibri" w:hAnsi="Calibri"/>
          <w:b/>
          <w:szCs w:val="24"/>
          <w:lang w:val="hr-HR"/>
        </w:rPr>
      </w:pPr>
      <w:r w:rsidRPr="00A76914">
        <w:rPr>
          <w:rFonts w:ascii="Calibri" w:hAnsi="Calibri"/>
          <w:b/>
          <w:szCs w:val="24"/>
          <w:lang w:val="hr-HR"/>
        </w:rPr>
        <w:t xml:space="preserve">3. STRATEŠKI CILJ – RAZVOJ LJUDSKIH RESURSA </w:t>
      </w:r>
    </w:p>
    <w:p w14:paraId="26A051DC" w14:textId="77777777" w:rsidR="00FD3821" w:rsidRPr="00A76914" w:rsidRDefault="00FD3821" w:rsidP="00625CA7">
      <w:pPr>
        <w:pStyle w:val="Bezproreda"/>
        <w:jc w:val="both"/>
        <w:rPr>
          <w:rFonts w:ascii="Calibri" w:hAnsi="Calibri"/>
          <w:szCs w:val="24"/>
          <w:lang w:val="hr-HR"/>
        </w:rPr>
      </w:pPr>
    </w:p>
    <w:p w14:paraId="3705FC76" w14:textId="2BA3FB63" w:rsidR="007D4014" w:rsidRPr="00A76914" w:rsidRDefault="007D4014" w:rsidP="00EB27BD">
      <w:pPr>
        <w:pStyle w:val="Bezproreda"/>
        <w:jc w:val="both"/>
        <w:rPr>
          <w:rFonts w:ascii="Calibri" w:hAnsi="Calibri"/>
          <w:szCs w:val="24"/>
          <w:lang w:val="hr-HR"/>
        </w:rPr>
      </w:pPr>
      <w:r w:rsidRPr="00A76914">
        <w:rPr>
          <w:rFonts w:ascii="Calibri" w:hAnsi="Calibri"/>
          <w:b/>
          <w:szCs w:val="24"/>
          <w:lang w:val="hr-HR"/>
        </w:rPr>
        <w:t xml:space="preserve">Mjerama poticanja razvoja ljudskih kapaciteta u zajednici </w:t>
      </w:r>
      <w:r w:rsidRPr="00A76914">
        <w:rPr>
          <w:rFonts w:ascii="Calibri" w:hAnsi="Calibri"/>
          <w:szCs w:val="24"/>
          <w:lang w:val="hr-HR"/>
        </w:rPr>
        <w:t>podupirat će programi i projekti usmjereni na poboljšanje mogućnosti stanovnika po</w:t>
      </w:r>
      <w:r w:rsidR="00AD442D" w:rsidRPr="00A76914">
        <w:rPr>
          <w:rFonts w:ascii="Calibri" w:hAnsi="Calibri"/>
          <w:szCs w:val="24"/>
          <w:lang w:val="hr-HR"/>
        </w:rPr>
        <w:t>d</w:t>
      </w:r>
      <w:r w:rsidRPr="00A76914">
        <w:rPr>
          <w:rFonts w:ascii="Calibri" w:hAnsi="Calibri"/>
          <w:szCs w:val="24"/>
          <w:lang w:val="hr-HR"/>
        </w:rPr>
        <w:t xml:space="preserve">ručja Baranje da se upoznaju s novim informacijama i znanjima, osobito onima vezanim uz zaštitu okoliša. Mjerama će se podupirati projekti </w:t>
      </w:r>
      <w:r w:rsidR="00AD442D" w:rsidRPr="00A76914">
        <w:rPr>
          <w:rFonts w:ascii="Calibri" w:hAnsi="Calibri"/>
          <w:szCs w:val="24"/>
          <w:lang w:val="hr-HR"/>
        </w:rPr>
        <w:t xml:space="preserve">suvremenih tehnologija, </w:t>
      </w:r>
      <w:r w:rsidRPr="00A76914">
        <w:rPr>
          <w:rFonts w:ascii="Calibri" w:hAnsi="Calibri"/>
          <w:szCs w:val="24"/>
          <w:lang w:val="hr-HR"/>
        </w:rPr>
        <w:t xml:space="preserve">učenja koje omogućuju bolji pristup usvajanja praktičnih vještina kod poljoprivrednika, gospodarstvenika, jedinica lokalne samouprave i civilnog sektora. </w:t>
      </w:r>
      <w:r w:rsidR="00AD442D" w:rsidRPr="00A76914">
        <w:rPr>
          <w:rFonts w:ascii="Calibri" w:hAnsi="Calibri"/>
          <w:szCs w:val="24"/>
          <w:lang w:val="hr-HR"/>
        </w:rPr>
        <w:t xml:space="preserve">Naglasak će biti na stjecanju praktičnih znanja i vještina koje osiguravaju veću konkurentnost na tržištu rada, samozapošljavanje, doprinose razvojnim projektima te društvenim i tehnološkim inovacijama. </w:t>
      </w:r>
    </w:p>
    <w:p w14:paraId="294F56D3" w14:textId="77777777" w:rsidR="00AD442D" w:rsidRPr="00A76914" w:rsidRDefault="00AD442D" w:rsidP="00EB27BD">
      <w:pPr>
        <w:pStyle w:val="Bezproreda"/>
        <w:jc w:val="both"/>
        <w:rPr>
          <w:rFonts w:ascii="Calibri" w:hAnsi="Calibri"/>
          <w:szCs w:val="24"/>
          <w:lang w:val="hr-HR"/>
        </w:rPr>
      </w:pPr>
    </w:p>
    <w:p w14:paraId="7BB2FADA" w14:textId="77777777" w:rsidR="007D4014" w:rsidRPr="00A76914" w:rsidRDefault="007D4014" w:rsidP="00EB27BD">
      <w:pPr>
        <w:pStyle w:val="Bezproreda"/>
        <w:jc w:val="both"/>
        <w:rPr>
          <w:rFonts w:ascii="Calibri" w:hAnsi="Calibri"/>
          <w:szCs w:val="24"/>
          <w:lang w:val="hr-HR"/>
        </w:rPr>
      </w:pPr>
      <w:r w:rsidRPr="00A76914">
        <w:rPr>
          <w:rFonts w:ascii="Calibri" w:hAnsi="Calibri"/>
          <w:szCs w:val="24"/>
          <w:lang w:val="hr-HR"/>
        </w:rPr>
        <w:t>Mjerama će se dati podrška razmjeni znanja i informacija koje će pomoći svim dionicima da povećaju svoje kapacitete znanja i vještina i unaprijede vlastitu životnu sredinu.</w:t>
      </w:r>
    </w:p>
    <w:p w14:paraId="1C4E820C" w14:textId="77777777" w:rsidR="007D4014" w:rsidRPr="00A76914" w:rsidRDefault="007D4014" w:rsidP="00625CA7">
      <w:pPr>
        <w:pStyle w:val="Bezproreda"/>
        <w:jc w:val="both"/>
        <w:rPr>
          <w:rFonts w:ascii="Calibri" w:hAnsi="Calibri"/>
          <w:szCs w:val="24"/>
          <w:lang w:val="hr-HR"/>
        </w:rPr>
      </w:pPr>
    </w:p>
    <w:p w14:paraId="0ADFBBC9" w14:textId="77777777" w:rsidR="007D4014" w:rsidRPr="00A76914" w:rsidRDefault="007D4014" w:rsidP="006F29DB">
      <w:pPr>
        <w:pStyle w:val="Bezproreda"/>
        <w:jc w:val="both"/>
        <w:rPr>
          <w:rFonts w:ascii="Calibri" w:hAnsi="Calibri"/>
          <w:szCs w:val="24"/>
          <w:lang w:val="hr-HR"/>
        </w:rPr>
      </w:pPr>
      <w:r w:rsidRPr="00A76914">
        <w:rPr>
          <w:rFonts w:ascii="Calibri" w:hAnsi="Calibri"/>
          <w:b/>
          <w:szCs w:val="24"/>
          <w:lang w:val="hr-HR"/>
        </w:rPr>
        <w:t>Mjerama poboljšanja informacijskih i komunikacijskih kanala</w:t>
      </w:r>
      <w:r w:rsidRPr="00A76914">
        <w:rPr>
          <w:rFonts w:ascii="Calibri" w:hAnsi="Calibri"/>
          <w:szCs w:val="24"/>
          <w:lang w:val="hr-HR"/>
        </w:rPr>
        <w:t xml:space="preserve"> podržat će se informacijske kampanje kod korisnika, poljoprivrednih proizvođača s područja Baranje kako bi se što brže prilagodili uvjetima poslovanja u okviru Zajednice. </w:t>
      </w:r>
    </w:p>
    <w:p w14:paraId="4433D50D" w14:textId="77777777" w:rsidR="007D4014" w:rsidRPr="00A76914" w:rsidRDefault="007D4014" w:rsidP="00625CA7">
      <w:pPr>
        <w:pStyle w:val="Bezproreda"/>
        <w:jc w:val="both"/>
        <w:rPr>
          <w:rFonts w:ascii="Calibri" w:hAnsi="Calibri"/>
          <w:szCs w:val="24"/>
          <w:lang w:val="hr-HR"/>
        </w:rPr>
      </w:pPr>
    </w:p>
    <w:p w14:paraId="1381350F" w14:textId="77777777" w:rsidR="007D4014" w:rsidRPr="00A76914" w:rsidRDefault="007D4014" w:rsidP="006F29DB">
      <w:pPr>
        <w:pStyle w:val="Bezproreda"/>
        <w:jc w:val="both"/>
        <w:rPr>
          <w:rFonts w:ascii="Calibri" w:hAnsi="Calibri"/>
          <w:szCs w:val="24"/>
          <w:lang w:val="hr-HR"/>
        </w:rPr>
      </w:pPr>
      <w:r w:rsidRPr="00A76914">
        <w:rPr>
          <w:rFonts w:ascii="Calibri" w:hAnsi="Calibri"/>
          <w:b/>
          <w:szCs w:val="24"/>
          <w:lang w:val="hr-HR"/>
        </w:rPr>
        <w:t>Mjerama organiziranja treninga i radionica sa stanovnicima u ruralnoj zajednici</w:t>
      </w:r>
      <w:r w:rsidRPr="00A76914">
        <w:rPr>
          <w:rFonts w:ascii="Calibri" w:hAnsi="Calibri"/>
          <w:szCs w:val="24"/>
          <w:lang w:val="hr-HR"/>
        </w:rPr>
        <w:t xml:space="preserve"> poticat će se usvajanje stručnih vještina koje zahtijeva moderna poljoprivreda i gospodarstvo. U sklopu mjera pružit će se organizacijska i stručna potpora koja će obuhvaćati tečajeve o osnovnim i naprednim znanjima i trenig za poljoprivrednike proizvođače i radnike na poljopivrednim gospodarstvima, tečajevi za upravitelje zadruga i udruga s ciljem poboljšanja ekonomičnosti u proizvodnji, preradi i marketingu poljoprivrednih proizvoda.</w:t>
      </w:r>
    </w:p>
    <w:p w14:paraId="5EDD320D" w14:textId="77777777" w:rsidR="007D4014" w:rsidRPr="00A76914" w:rsidRDefault="007D4014" w:rsidP="00625CA7">
      <w:pPr>
        <w:pStyle w:val="Bezproreda"/>
        <w:jc w:val="both"/>
        <w:rPr>
          <w:rFonts w:ascii="Calibri" w:hAnsi="Calibri"/>
          <w:szCs w:val="24"/>
          <w:lang w:val="hr-HR"/>
        </w:rPr>
      </w:pPr>
    </w:p>
    <w:p w14:paraId="66D60000" w14:textId="7402A5AA" w:rsidR="007D4014" w:rsidRPr="00A76914" w:rsidRDefault="007D4014" w:rsidP="006F29DB">
      <w:pPr>
        <w:pStyle w:val="Bezproreda"/>
        <w:jc w:val="both"/>
        <w:rPr>
          <w:rFonts w:ascii="Calibri" w:hAnsi="Calibri"/>
          <w:szCs w:val="24"/>
          <w:lang w:val="hr-HR"/>
        </w:rPr>
      </w:pPr>
      <w:r w:rsidRPr="00A76914">
        <w:rPr>
          <w:rFonts w:ascii="Calibri" w:hAnsi="Calibri"/>
          <w:b/>
          <w:szCs w:val="24"/>
          <w:lang w:val="hr-HR"/>
        </w:rPr>
        <w:t>Mjerama razvoja kapaciteta i organiziranih aktivnosti za mlade</w:t>
      </w:r>
      <w:r w:rsidRPr="00A76914">
        <w:rPr>
          <w:rFonts w:ascii="Calibri" w:hAnsi="Calibri"/>
          <w:szCs w:val="24"/>
          <w:lang w:val="hr-HR"/>
        </w:rPr>
        <w:t xml:space="preserve"> podupirat će se projekti i inicijative kojima će se poticati razvoj kapaciteta i organiziranih aktivnosti kako bi se mladeži pružila prilika za okupljanje,  sastajanje, obuku i ostali oblici potpore s ciljem privlačenja i zadržavanja mladih u ruralnim sredinama pružanjem sadržaja prema njihovim specifičnim društvenim, kulturnim i razvojnim potrebama.</w:t>
      </w:r>
    </w:p>
    <w:p w14:paraId="3ACAF3B1" w14:textId="77777777" w:rsidR="007D4014" w:rsidRPr="00A76914" w:rsidRDefault="007D4014" w:rsidP="006F29DB">
      <w:pPr>
        <w:pStyle w:val="Bezproreda"/>
        <w:jc w:val="both"/>
        <w:rPr>
          <w:rFonts w:ascii="Calibri" w:hAnsi="Calibri"/>
          <w:szCs w:val="24"/>
          <w:lang w:val="hr-HR"/>
        </w:rPr>
      </w:pPr>
      <w:r w:rsidRPr="00A76914">
        <w:rPr>
          <w:rFonts w:ascii="Calibri" w:hAnsi="Calibri"/>
          <w:szCs w:val="24"/>
          <w:lang w:val="hr-HR"/>
        </w:rPr>
        <w:t xml:space="preserve"> </w:t>
      </w:r>
    </w:p>
    <w:p w14:paraId="16F3922A" w14:textId="77777777" w:rsidR="007D4014" w:rsidRPr="00A76914" w:rsidRDefault="007D4014" w:rsidP="006F29DB">
      <w:pPr>
        <w:pStyle w:val="Bezproreda"/>
        <w:jc w:val="both"/>
        <w:rPr>
          <w:rFonts w:ascii="Calibri" w:hAnsi="Calibri"/>
          <w:szCs w:val="24"/>
          <w:lang w:val="hr-HR"/>
        </w:rPr>
      </w:pPr>
      <w:r w:rsidRPr="00A76914">
        <w:rPr>
          <w:rFonts w:ascii="Calibri" w:hAnsi="Calibri"/>
          <w:b/>
          <w:szCs w:val="24"/>
          <w:lang w:val="hr-HR"/>
        </w:rPr>
        <w:t>Mjerama unaprijeđenja i uključivanja stanovnika</w:t>
      </w:r>
      <w:r w:rsidRPr="00A76914">
        <w:rPr>
          <w:rFonts w:ascii="Calibri" w:hAnsi="Calibri"/>
          <w:szCs w:val="24"/>
          <w:lang w:val="hr-HR"/>
        </w:rPr>
        <w:t xml:space="preserve"> u programe kulture, sporta i tehničke kulture poticat će se projekti i aktivnosti kojima će se povećati broj stanovnika s područja Baranje aktivno uključenih u programe kulture, sporta i tehničke kulture. </w:t>
      </w:r>
    </w:p>
    <w:p w14:paraId="193B05F7" w14:textId="77777777" w:rsidR="007D4014" w:rsidRPr="00A76914" w:rsidRDefault="007D4014" w:rsidP="00625CA7">
      <w:pPr>
        <w:pStyle w:val="Bezproreda"/>
        <w:jc w:val="both"/>
        <w:rPr>
          <w:rFonts w:ascii="Calibri" w:hAnsi="Calibri"/>
          <w:szCs w:val="24"/>
          <w:lang w:val="hr-HR"/>
        </w:rPr>
      </w:pPr>
    </w:p>
    <w:p w14:paraId="2FE33FC0" w14:textId="77777777" w:rsidR="00C36D41" w:rsidRPr="00A76914" w:rsidRDefault="00C36D41" w:rsidP="00C36D41">
      <w:pPr>
        <w:pStyle w:val="Bezproreda"/>
        <w:rPr>
          <w:rFonts w:ascii="Calibri" w:hAnsi="Calibri"/>
          <w:szCs w:val="24"/>
          <w:lang w:val="hr-HR"/>
        </w:rPr>
      </w:pPr>
    </w:p>
    <w:p w14:paraId="08608AC2" w14:textId="3AA7CCAF" w:rsidR="007D4014" w:rsidRPr="00A76914" w:rsidRDefault="00C36D41" w:rsidP="00C36D41">
      <w:pPr>
        <w:pStyle w:val="Bezproreda"/>
        <w:rPr>
          <w:rFonts w:ascii="Calibri" w:hAnsi="Calibri"/>
          <w:b/>
          <w:szCs w:val="24"/>
          <w:lang w:val="hr-HR"/>
        </w:rPr>
      </w:pPr>
      <w:r w:rsidRPr="00A76914">
        <w:rPr>
          <w:rFonts w:ascii="Calibri" w:hAnsi="Calibri"/>
          <w:b/>
          <w:szCs w:val="24"/>
          <w:lang w:val="hr-HR"/>
        </w:rPr>
        <w:t>4. STRATEŠKI CILJ – OČUVANJE KULTURNE BAŠTINE I PODIZANJE VRIJEDNOSTI PODRUČJA</w:t>
      </w:r>
    </w:p>
    <w:p w14:paraId="7C13AFC4" w14:textId="77777777" w:rsidR="007D4014" w:rsidRPr="00A76914" w:rsidRDefault="007D4014" w:rsidP="00625CA7">
      <w:pPr>
        <w:pStyle w:val="Bezproreda"/>
        <w:jc w:val="both"/>
        <w:rPr>
          <w:rFonts w:ascii="Calibri" w:hAnsi="Calibri"/>
          <w:szCs w:val="24"/>
          <w:lang w:val="hr-HR"/>
        </w:rPr>
      </w:pPr>
    </w:p>
    <w:p w14:paraId="1A4AF39B" w14:textId="77777777" w:rsidR="007D4014" w:rsidRPr="00A76914" w:rsidRDefault="007D4014" w:rsidP="00625CA7">
      <w:pPr>
        <w:pStyle w:val="Bezproreda"/>
        <w:jc w:val="both"/>
        <w:rPr>
          <w:rFonts w:ascii="Calibri" w:hAnsi="Calibri"/>
          <w:szCs w:val="24"/>
          <w:lang w:val="hr-HR"/>
        </w:rPr>
      </w:pPr>
      <w:r w:rsidRPr="00A76914">
        <w:rPr>
          <w:rFonts w:ascii="Calibri" w:hAnsi="Calibri"/>
          <w:b/>
          <w:szCs w:val="24"/>
          <w:lang w:val="hr-HR"/>
        </w:rPr>
        <w:t>Mjerama očuvanja tradicionalnih običaja</w:t>
      </w:r>
      <w:r w:rsidRPr="00A76914">
        <w:rPr>
          <w:rFonts w:ascii="Calibri" w:hAnsi="Calibri"/>
          <w:szCs w:val="24"/>
          <w:lang w:val="hr-HR"/>
        </w:rPr>
        <w:t xml:space="preserve"> poticat će se programi i projekti kojima je cilj očuvati kulturnu baštinu i tradicijske vrijednosti područja Baranje. Podupirat će se projekti „Baranjskih buša“, „Baranjskog bećarca“ i drugih manifestacija u sklopu turističke ponude Baranje. </w:t>
      </w:r>
    </w:p>
    <w:p w14:paraId="48704F75" w14:textId="77777777" w:rsidR="007D4014" w:rsidRPr="00A76914" w:rsidRDefault="007D4014" w:rsidP="00625CA7">
      <w:pPr>
        <w:pStyle w:val="Bezproreda"/>
        <w:jc w:val="both"/>
        <w:rPr>
          <w:rFonts w:ascii="Calibri" w:hAnsi="Calibri"/>
          <w:b/>
          <w:szCs w:val="24"/>
          <w:lang w:val="hr-HR"/>
        </w:rPr>
      </w:pPr>
    </w:p>
    <w:p w14:paraId="17A526A7" w14:textId="77777777" w:rsidR="007D4014" w:rsidRPr="00A76914" w:rsidRDefault="007D4014" w:rsidP="00625CA7">
      <w:pPr>
        <w:pStyle w:val="Bezproreda"/>
        <w:jc w:val="both"/>
        <w:rPr>
          <w:rFonts w:ascii="Calibri" w:hAnsi="Calibri"/>
          <w:szCs w:val="24"/>
          <w:lang w:val="hr-HR"/>
        </w:rPr>
      </w:pPr>
      <w:r w:rsidRPr="00A76914">
        <w:rPr>
          <w:rFonts w:ascii="Calibri" w:hAnsi="Calibri"/>
          <w:b/>
          <w:szCs w:val="24"/>
          <w:lang w:val="hr-HR"/>
        </w:rPr>
        <w:t>Mjerama očuvanja i podizanja arhitektonske vrijednosti područja</w:t>
      </w:r>
      <w:r w:rsidRPr="00A76914">
        <w:rPr>
          <w:rFonts w:ascii="Calibri" w:hAnsi="Calibri"/>
          <w:szCs w:val="24"/>
          <w:lang w:val="hr-HR"/>
        </w:rPr>
        <w:t xml:space="preserve"> podupirat će se projekti i programi kojima je cilj evidentirati, registrirati, katalogizirati i javnosti prezentirati arhitektonske vrijedne objekte na području Baranje i arhitektonski specifične objekte za područje Baranje kao što su podrumi u lesu ili baranjska kuća.</w:t>
      </w:r>
    </w:p>
    <w:p w14:paraId="35C8A4C4" w14:textId="77777777" w:rsidR="007D4014" w:rsidRPr="00A76914" w:rsidRDefault="007D4014" w:rsidP="00625CA7">
      <w:pPr>
        <w:pStyle w:val="Bezproreda"/>
        <w:jc w:val="both"/>
        <w:rPr>
          <w:rFonts w:ascii="Calibri" w:hAnsi="Calibri"/>
          <w:b/>
          <w:szCs w:val="24"/>
          <w:lang w:val="hr-HR"/>
        </w:rPr>
      </w:pPr>
    </w:p>
    <w:p w14:paraId="6D65D3B5" w14:textId="77777777" w:rsidR="007D4014" w:rsidRPr="00A76914" w:rsidRDefault="007D4014" w:rsidP="00625CA7">
      <w:pPr>
        <w:pStyle w:val="Bezproreda"/>
        <w:jc w:val="both"/>
        <w:rPr>
          <w:rFonts w:ascii="Calibri" w:hAnsi="Calibri"/>
          <w:szCs w:val="24"/>
          <w:lang w:val="hr-HR"/>
        </w:rPr>
      </w:pPr>
      <w:r w:rsidRPr="00A76914">
        <w:rPr>
          <w:rFonts w:ascii="Calibri" w:hAnsi="Calibri"/>
          <w:b/>
          <w:szCs w:val="24"/>
          <w:lang w:val="hr-HR"/>
        </w:rPr>
        <w:t>Mjerama podizanja svijesti o vrijednostima područja</w:t>
      </w:r>
      <w:r w:rsidRPr="00A76914">
        <w:rPr>
          <w:rFonts w:ascii="Calibri" w:hAnsi="Calibri"/>
          <w:szCs w:val="24"/>
          <w:lang w:val="hr-HR"/>
        </w:rPr>
        <w:t xml:space="preserve"> </w:t>
      </w:r>
      <w:r w:rsidRPr="00A76914">
        <w:rPr>
          <w:rFonts w:ascii="Calibri" w:hAnsi="Calibri"/>
          <w:b/>
          <w:szCs w:val="24"/>
          <w:lang w:val="hr-HR"/>
        </w:rPr>
        <w:t>i gospodarskom korištenju tih</w:t>
      </w:r>
      <w:r w:rsidRPr="00A76914">
        <w:rPr>
          <w:rFonts w:ascii="Calibri" w:hAnsi="Calibri"/>
          <w:szCs w:val="24"/>
          <w:lang w:val="hr-HR"/>
        </w:rPr>
        <w:t xml:space="preserve"> </w:t>
      </w:r>
      <w:r w:rsidRPr="00A76914">
        <w:rPr>
          <w:rFonts w:ascii="Calibri" w:hAnsi="Calibri"/>
          <w:b/>
          <w:szCs w:val="24"/>
          <w:lang w:val="hr-HR"/>
        </w:rPr>
        <w:t>vrijednosti</w:t>
      </w:r>
      <w:r w:rsidRPr="00A76914">
        <w:rPr>
          <w:rFonts w:ascii="Calibri" w:hAnsi="Calibri"/>
          <w:szCs w:val="24"/>
          <w:lang w:val="hr-HR"/>
        </w:rPr>
        <w:t xml:space="preserve"> u komercijalne svrhe podupirat će se projekti koji podižu i jačaju svijest o vrijednosti područja Baranje u etnološkom i ekonomskom smislu, te poticati projekte kojima korištenje naziva Baranja podiže vrijednost.</w:t>
      </w:r>
    </w:p>
    <w:p w14:paraId="7677C528" w14:textId="77777777" w:rsidR="007D4014" w:rsidRPr="00A76914" w:rsidRDefault="007D4014" w:rsidP="00625CA7">
      <w:pPr>
        <w:pStyle w:val="Bezproreda"/>
        <w:jc w:val="both"/>
        <w:rPr>
          <w:rFonts w:ascii="Calibri" w:hAnsi="Calibri"/>
          <w:szCs w:val="24"/>
          <w:lang w:val="hr-HR"/>
        </w:rPr>
      </w:pPr>
      <w:r w:rsidRPr="00A76914">
        <w:rPr>
          <w:rFonts w:ascii="Calibri" w:hAnsi="Calibri"/>
          <w:szCs w:val="24"/>
          <w:lang w:val="hr-HR"/>
        </w:rPr>
        <w:t xml:space="preserve">  </w:t>
      </w:r>
    </w:p>
    <w:p w14:paraId="6BD379DA" w14:textId="77777777" w:rsidR="007D4014" w:rsidRPr="00A76914" w:rsidRDefault="007D4014" w:rsidP="00625CA7">
      <w:pPr>
        <w:pStyle w:val="Bezproreda"/>
        <w:jc w:val="both"/>
        <w:rPr>
          <w:rFonts w:ascii="Calibri" w:hAnsi="Calibri"/>
          <w:szCs w:val="24"/>
          <w:lang w:val="hr-HR"/>
        </w:rPr>
      </w:pPr>
      <w:r w:rsidRPr="00A76914">
        <w:rPr>
          <w:rFonts w:ascii="Calibri" w:hAnsi="Calibri"/>
          <w:b/>
          <w:szCs w:val="24"/>
          <w:lang w:val="hr-HR"/>
        </w:rPr>
        <w:t>Mjerama provedbe malih infrastrukturnih projekta</w:t>
      </w:r>
      <w:r w:rsidRPr="00A76914">
        <w:rPr>
          <w:rFonts w:ascii="Calibri" w:hAnsi="Calibri"/>
          <w:szCs w:val="24"/>
          <w:lang w:val="hr-HR"/>
        </w:rPr>
        <w:t xml:space="preserve"> u ruralnim sredinama poticat će se mali projekti kojima je cilj poboljšanje života u malim sredinama na uređenju mjesta ili izgradnjom komunalne i društvene infrastrukrutkure, obnove i revitalizacija značajnih zgrada ili objekata u naselju kako bi se povećala  vrijednost područja.  </w:t>
      </w:r>
    </w:p>
    <w:p w14:paraId="2AF696CF" w14:textId="77777777" w:rsidR="007D4014" w:rsidRPr="00A76914" w:rsidRDefault="007D4014" w:rsidP="00B41638">
      <w:pPr>
        <w:pStyle w:val="Bezproreda"/>
        <w:jc w:val="both"/>
        <w:rPr>
          <w:rFonts w:ascii="Calibri" w:hAnsi="Calibri"/>
          <w:szCs w:val="24"/>
          <w:lang w:val="hr-HR"/>
        </w:rPr>
      </w:pPr>
    </w:p>
    <w:p w14:paraId="51044B5B" w14:textId="77777777" w:rsidR="007D4014" w:rsidRPr="00A76914" w:rsidRDefault="007D4014" w:rsidP="00C5492C">
      <w:pPr>
        <w:pStyle w:val="Bezproreda"/>
        <w:jc w:val="both"/>
        <w:rPr>
          <w:rFonts w:ascii="Calibri" w:hAnsi="Calibri"/>
          <w:szCs w:val="24"/>
          <w:lang w:val="hr-HR"/>
        </w:rPr>
      </w:pPr>
      <w:r w:rsidRPr="00A76914">
        <w:rPr>
          <w:rFonts w:ascii="Calibri" w:hAnsi="Calibri"/>
          <w:b/>
          <w:szCs w:val="24"/>
          <w:lang w:val="hr-HR"/>
        </w:rPr>
        <w:t xml:space="preserve">Mjerama promocije vrijednosti Baranje </w:t>
      </w:r>
      <w:r w:rsidRPr="00A76914">
        <w:rPr>
          <w:rFonts w:ascii="Calibri" w:hAnsi="Calibri"/>
          <w:szCs w:val="24"/>
          <w:lang w:val="hr-HR"/>
        </w:rPr>
        <w:t xml:space="preserve">podupirat će se projekti kojima je svrha suvremenim marketing tehnikama prezentirati Baranju kao jedinstveno i specifično područje  kako bi Baranja postala prepoznatljivo područje Republike Hravtske.    </w:t>
      </w:r>
    </w:p>
    <w:p w14:paraId="2CCBB8D4" w14:textId="77777777" w:rsidR="007D4014" w:rsidRPr="00A76914" w:rsidRDefault="007D4014" w:rsidP="00B41638">
      <w:pPr>
        <w:pStyle w:val="Bezproreda"/>
        <w:jc w:val="both"/>
        <w:rPr>
          <w:rFonts w:ascii="Calibri" w:hAnsi="Calibri"/>
          <w:szCs w:val="24"/>
          <w:lang w:val="hr-HR"/>
        </w:rPr>
      </w:pPr>
    </w:p>
    <w:p w14:paraId="1E7E5D88" w14:textId="77777777" w:rsidR="007D4014" w:rsidRPr="00A76914" w:rsidRDefault="007D4014" w:rsidP="00B41638">
      <w:pPr>
        <w:pStyle w:val="Bezproreda"/>
        <w:jc w:val="both"/>
        <w:rPr>
          <w:rFonts w:ascii="Calibri" w:hAnsi="Calibri"/>
          <w:szCs w:val="24"/>
          <w:lang w:val="hr-HR"/>
        </w:rPr>
      </w:pPr>
    </w:p>
    <w:p w14:paraId="0DA4AFC8" w14:textId="26360F7A" w:rsidR="007D4014" w:rsidRPr="00A76914" w:rsidRDefault="007D4014" w:rsidP="00DA0E42">
      <w:pPr>
        <w:pStyle w:val="Bezproreda"/>
        <w:numPr>
          <w:ilvl w:val="1"/>
          <w:numId w:val="10"/>
        </w:numPr>
        <w:jc w:val="both"/>
        <w:rPr>
          <w:rFonts w:ascii="Calibri" w:hAnsi="Calibri"/>
          <w:b/>
          <w:sz w:val="28"/>
          <w:szCs w:val="24"/>
          <w:lang w:val="hr-HR"/>
        </w:rPr>
      </w:pPr>
      <w:r w:rsidRPr="00A76914">
        <w:rPr>
          <w:rFonts w:ascii="Calibri" w:hAnsi="Calibri"/>
          <w:b/>
          <w:sz w:val="28"/>
          <w:szCs w:val="24"/>
          <w:lang w:val="hr-HR"/>
        </w:rPr>
        <w:t xml:space="preserve">Primjena načela „bottom-up“ </w:t>
      </w:r>
    </w:p>
    <w:p w14:paraId="01F8456E" w14:textId="77777777" w:rsidR="007D4014" w:rsidRPr="00A76914" w:rsidRDefault="007D4014" w:rsidP="00DA0E42">
      <w:pPr>
        <w:pStyle w:val="Bezproreda"/>
        <w:jc w:val="both"/>
        <w:rPr>
          <w:rFonts w:ascii="Calibri" w:hAnsi="Calibri"/>
          <w:b/>
          <w:szCs w:val="24"/>
          <w:lang w:val="hr-HR"/>
        </w:rPr>
      </w:pPr>
    </w:p>
    <w:p w14:paraId="2C8C4229" w14:textId="77777777" w:rsidR="007D4014" w:rsidRPr="00A76914" w:rsidRDefault="007D4014" w:rsidP="001B6CDA">
      <w:pPr>
        <w:spacing w:line="240" w:lineRule="auto"/>
        <w:jc w:val="both"/>
        <w:rPr>
          <w:rFonts w:ascii="Calibri" w:hAnsi="Calibri"/>
          <w:szCs w:val="24"/>
          <w:lang w:val="hr-HR"/>
        </w:rPr>
      </w:pPr>
      <w:r w:rsidRPr="00A76914">
        <w:rPr>
          <w:rFonts w:ascii="Calibri" w:hAnsi="Calibri"/>
          <w:szCs w:val="24"/>
          <w:lang w:val="hr-HR"/>
        </w:rPr>
        <w:t xml:space="preserve">LEADER pristup je pokrenut  1991.  godine,  kao model aktivnog sudjelovanja lokalnih zajednica u kreiranju ruralnog razvojna, odnosno kreiranju vlastite budućnosti.   </w:t>
      </w:r>
    </w:p>
    <w:p w14:paraId="1BD2F764" w14:textId="77777777" w:rsidR="007D4014" w:rsidRPr="00A76914" w:rsidRDefault="007D4014" w:rsidP="001B6CDA">
      <w:pPr>
        <w:spacing w:line="240" w:lineRule="auto"/>
        <w:jc w:val="both"/>
        <w:rPr>
          <w:rFonts w:ascii="Calibri" w:hAnsi="Calibri"/>
          <w:szCs w:val="24"/>
          <w:lang w:val="hr-HR"/>
        </w:rPr>
      </w:pPr>
      <w:r w:rsidRPr="00A76914">
        <w:rPr>
          <w:rFonts w:ascii="Calibri" w:hAnsi="Calibri"/>
          <w:szCs w:val="24"/>
          <w:lang w:val="hr-HR"/>
        </w:rPr>
        <w:t xml:space="preserve">Povratne informacije dobivene sa organiziranih zajedničkih sastanaka u procesu izrade Strategije lokalnog razvojna LAG – Baranja pokazuju da je LEADER pristup neophodan “alat” koji dobro funkcionira u različitim situacijama i područjima, a ruralni politike prilagođava potrebama pojedinih ruralnih područja sa svim svojim specifičnostima. </w:t>
      </w:r>
    </w:p>
    <w:p w14:paraId="07696F4E" w14:textId="77777777" w:rsidR="007D4014" w:rsidRPr="00A76914" w:rsidRDefault="007D4014" w:rsidP="001B6CDA">
      <w:pPr>
        <w:spacing w:line="240" w:lineRule="auto"/>
        <w:jc w:val="both"/>
        <w:rPr>
          <w:rFonts w:ascii="Calibri" w:hAnsi="Calibri"/>
          <w:szCs w:val="24"/>
          <w:lang w:val="hr-HR"/>
        </w:rPr>
      </w:pPr>
      <w:r w:rsidRPr="00A76914">
        <w:rPr>
          <w:rFonts w:ascii="Calibri" w:hAnsi="Calibri"/>
          <w:szCs w:val="24"/>
          <w:lang w:val="hr-HR"/>
        </w:rPr>
        <w:t xml:space="preserve">Primjena LEADER pristupa u analizi situacije po pojedinim sektorima je bila polazna točka za definiranje strategijskih ciljeva, mjera i prihvatljivih, a provedivih  projektnih ideja razvoja.  Poticanjem lokalnog  sudjelovanja  u  pripremi  i  primjeni  strategija  održivog  razvoja, iskorišten je vrijedan resurs u kreiranju buduće ruralne politike na području LAG-a Baranja.  </w:t>
      </w:r>
    </w:p>
    <w:p w14:paraId="72DFAABF" w14:textId="77777777" w:rsidR="007D4014" w:rsidRPr="00A76914" w:rsidRDefault="007D4014" w:rsidP="001B6CDA">
      <w:pPr>
        <w:spacing w:line="240" w:lineRule="auto"/>
        <w:jc w:val="both"/>
        <w:rPr>
          <w:rFonts w:ascii="Calibri" w:hAnsi="Calibri"/>
          <w:szCs w:val="24"/>
          <w:lang w:val="hr-HR"/>
        </w:rPr>
      </w:pPr>
      <w:r w:rsidRPr="00A76914">
        <w:rPr>
          <w:rFonts w:ascii="Calibri" w:hAnsi="Calibri"/>
          <w:szCs w:val="24"/>
          <w:lang w:val="hr-HR"/>
        </w:rPr>
        <w:t xml:space="preserve">Tijekom izrade Strategije LAG-a Baranja pristup  „odozdo  prema  gore“  provodio se na način da su se organizirali sastanci u općinama – članicama LAG-a, kako bi  lokalni  akteri  direktno sudjelovali u procesu  izrade strategije i  određivanju  prioriteta  koji  bi  bili  primjenjivi i provedivi  u  njihovoj  zajednici. Nadalje, ovaj pristup je omogućio direktnu razmjenu informacija o strukturalnim problemima u poljoprivredi, ali i o mnogobrojnim mogućnostima da se kvaliteta života poboljša na navedenom području.  </w:t>
      </w:r>
    </w:p>
    <w:p w14:paraId="09A6500F" w14:textId="77777777" w:rsidR="007D4014" w:rsidRPr="00A76914" w:rsidRDefault="007D4014" w:rsidP="001B6CDA">
      <w:pPr>
        <w:spacing w:line="240" w:lineRule="auto"/>
        <w:jc w:val="both"/>
        <w:rPr>
          <w:rFonts w:ascii="Calibri" w:hAnsi="Calibri"/>
          <w:szCs w:val="24"/>
          <w:lang w:val="hr-HR"/>
        </w:rPr>
      </w:pPr>
      <w:r w:rsidRPr="00A76914">
        <w:rPr>
          <w:rFonts w:ascii="Calibri" w:hAnsi="Calibri"/>
          <w:szCs w:val="24"/>
          <w:lang w:val="hr-HR"/>
        </w:rPr>
        <w:t xml:space="preserve">Uključivanjem predstavnika  javnih i privatnih ustanova, predstavnika civilnog sektora, predstavnika različitih interesnih skupina  naglasila je potrebu za dodatnom izgradnjom kapaciteta koja uključuje edukaciju, podizanje  svijesti,  sudjelovanje  i  mobilizaciju  lokalnog  stanovništva  da  prepozna prednosti  i  slabosti  područja  (analiza); određivanje jasnih kriterija za odabir odgovarajućih aktivnosti (projekata) na lokalnom nivou  kojima  će  se  ostvarivati planirani strateški ciljevi.  Sudjelovanje navedenih predstavnika nije bilo ograničeno na inicijalni ili informativni sastanak, već je trajalo tijekom cijelog procesa izrade strategije. </w:t>
      </w:r>
    </w:p>
    <w:p w14:paraId="4C5A0DDD" w14:textId="77777777" w:rsidR="007D4014" w:rsidRPr="00A76914" w:rsidRDefault="007D4014" w:rsidP="001B6CDA">
      <w:pPr>
        <w:spacing w:line="240" w:lineRule="auto"/>
        <w:jc w:val="both"/>
        <w:rPr>
          <w:rFonts w:ascii="Calibri" w:hAnsi="Calibri"/>
          <w:szCs w:val="24"/>
          <w:lang w:val="hr-HR"/>
        </w:rPr>
      </w:pPr>
      <w:r w:rsidRPr="00A76914">
        <w:rPr>
          <w:rFonts w:ascii="Calibri" w:hAnsi="Calibri"/>
          <w:szCs w:val="24"/>
          <w:lang w:val="hr-HR"/>
        </w:rPr>
        <w:t xml:space="preserve">Korištenjem interaktivne komunikacije, međusobnim dijalogom, pregovoranjem, otvorila su se važna pitanja vezana za transparentnost cjelokupnog procesa, kao i procesa donošenja odluka o raspodjeli mogućih financijskih resursa, te međusobnoj podršci.  </w:t>
      </w:r>
    </w:p>
    <w:p w14:paraId="35D2BCE4" w14:textId="77777777" w:rsidR="007D4014" w:rsidRPr="00A76914" w:rsidRDefault="007D4014" w:rsidP="001B6CDA">
      <w:pPr>
        <w:spacing w:line="240" w:lineRule="auto"/>
        <w:jc w:val="both"/>
        <w:rPr>
          <w:rFonts w:ascii="Calibri" w:hAnsi="Calibri"/>
          <w:szCs w:val="24"/>
          <w:lang w:val="hr-HR"/>
        </w:rPr>
      </w:pPr>
      <w:r w:rsidRPr="00A76914">
        <w:rPr>
          <w:rFonts w:ascii="Calibri" w:hAnsi="Calibri"/>
          <w:szCs w:val="24"/>
          <w:lang w:val="hr-HR"/>
        </w:rPr>
        <w:t xml:space="preserve">Navedenim pristupom pojašnjena je uloga LAG-a, način upravljanja, iznađeni su modeli međusobne podrške javnog, privatnog i civilnog sektora vezano uz raspoložive ljudske, materijalne i financijske resurse. </w:t>
      </w:r>
    </w:p>
    <w:p w14:paraId="70A535FD" w14:textId="77777777" w:rsidR="007D4014" w:rsidRPr="00A76914" w:rsidRDefault="007D4014" w:rsidP="001B6CDA">
      <w:pPr>
        <w:spacing w:line="240" w:lineRule="auto"/>
        <w:jc w:val="both"/>
        <w:rPr>
          <w:rFonts w:ascii="Calibri" w:hAnsi="Calibri"/>
          <w:szCs w:val="24"/>
          <w:lang w:val="hr-HR"/>
        </w:rPr>
      </w:pPr>
      <w:r w:rsidRPr="00A76914">
        <w:rPr>
          <w:rFonts w:ascii="Calibri" w:hAnsi="Calibri"/>
          <w:szCs w:val="24"/>
          <w:lang w:val="hr-HR"/>
        </w:rPr>
        <w:t xml:space="preserve">Posvjestile su se prilike udruživanjem lokalnih aktera na zajedničkim  projektima, na  multisektorskim aktivnostima radi poboljšanja konkurentnosti područja, kao i osjećaja zajedničkog vlasništva, postizanje sinergije i jačanju međusobnog povjerenja. </w:t>
      </w:r>
    </w:p>
    <w:p w14:paraId="0D152FD6" w14:textId="77777777" w:rsidR="007D4014" w:rsidRPr="00A76914" w:rsidRDefault="007D4014" w:rsidP="001B6CDA">
      <w:pPr>
        <w:rPr>
          <w:rFonts w:ascii="Calibri" w:hAnsi="Calibri"/>
          <w:b/>
          <w:szCs w:val="24"/>
          <w:lang w:val="hr-HR"/>
        </w:rPr>
      </w:pPr>
      <w:r w:rsidRPr="00A76914">
        <w:rPr>
          <w:rFonts w:ascii="Calibri" w:hAnsi="Calibri"/>
          <w:b/>
          <w:szCs w:val="24"/>
          <w:lang w:val="hr-HR"/>
        </w:rPr>
        <w:t xml:space="preserve">Plan i dinamika izrade Strategije LAG-a Baranja </w:t>
      </w:r>
    </w:p>
    <w:tbl>
      <w:tblPr>
        <w:tblW w:w="8843"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4"/>
        <w:gridCol w:w="2908"/>
        <w:gridCol w:w="1668"/>
        <w:gridCol w:w="2567"/>
        <w:gridCol w:w="1266"/>
      </w:tblGrid>
      <w:tr w:rsidR="007D4014" w:rsidRPr="00A76914" w14:paraId="221D1BD7" w14:textId="77777777" w:rsidTr="00194E13">
        <w:trPr>
          <w:trHeight w:val="391"/>
        </w:trPr>
        <w:tc>
          <w:tcPr>
            <w:tcW w:w="434" w:type="dxa"/>
            <w:tcBorders>
              <w:top w:val="nil"/>
              <w:left w:val="nil"/>
              <w:bottom w:val="dotted" w:sz="4" w:space="0" w:color="auto"/>
              <w:right w:val="nil"/>
            </w:tcBorders>
            <w:shd w:val="clear" w:color="auto" w:fill="E6E6E6"/>
            <w:vAlign w:val="center"/>
          </w:tcPr>
          <w:p w14:paraId="00D8E137" w14:textId="77777777" w:rsidR="007D4014" w:rsidRPr="00A76914" w:rsidRDefault="007D4014" w:rsidP="00F63174">
            <w:pPr>
              <w:spacing w:after="0" w:line="240" w:lineRule="auto"/>
              <w:jc w:val="center"/>
              <w:rPr>
                <w:rFonts w:ascii="Calibri" w:hAnsi="Calibri"/>
                <w:b/>
                <w:szCs w:val="24"/>
                <w:lang w:val="hr-HR"/>
              </w:rPr>
            </w:pPr>
            <w:r w:rsidRPr="00A76914">
              <w:rPr>
                <w:rFonts w:ascii="Calibri" w:hAnsi="Calibri"/>
                <w:b/>
                <w:szCs w:val="24"/>
                <w:lang w:val="hr-HR"/>
              </w:rPr>
              <w:t>#</w:t>
            </w:r>
          </w:p>
        </w:tc>
        <w:tc>
          <w:tcPr>
            <w:tcW w:w="2908" w:type="dxa"/>
            <w:tcBorders>
              <w:top w:val="nil"/>
              <w:left w:val="nil"/>
              <w:bottom w:val="dotted" w:sz="4" w:space="0" w:color="auto"/>
              <w:right w:val="nil"/>
            </w:tcBorders>
            <w:shd w:val="clear" w:color="auto" w:fill="E6E6E6"/>
            <w:vAlign w:val="center"/>
          </w:tcPr>
          <w:p w14:paraId="1B449E80" w14:textId="77777777" w:rsidR="007D4014" w:rsidRPr="00A76914" w:rsidRDefault="007D4014" w:rsidP="00F63174">
            <w:pPr>
              <w:spacing w:after="0" w:line="240" w:lineRule="auto"/>
              <w:jc w:val="center"/>
              <w:rPr>
                <w:rFonts w:ascii="Calibri" w:hAnsi="Calibri"/>
                <w:b/>
                <w:szCs w:val="24"/>
                <w:lang w:val="hr-HR"/>
              </w:rPr>
            </w:pPr>
            <w:r w:rsidRPr="00A76914">
              <w:rPr>
                <w:rFonts w:ascii="Calibri" w:hAnsi="Calibri"/>
                <w:b/>
                <w:szCs w:val="24"/>
                <w:lang w:val="hr-HR"/>
              </w:rPr>
              <w:t>Planirane aktivnosti</w:t>
            </w:r>
          </w:p>
        </w:tc>
        <w:tc>
          <w:tcPr>
            <w:tcW w:w="1668" w:type="dxa"/>
            <w:tcBorders>
              <w:top w:val="nil"/>
              <w:left w:val="nil"/>
              <w:bottom w:val="dotted" w:sz="4" w:space="0" w:color="auto"/>
              <w:right w:val="nil"/>
            </w:tcBorders>
            <w:shd w:val="clear" w:color="auto" w:fill="E6E6E6"/>
            <w:vAlign w:val="center"/>
          </w:tcPr>
          <w:p w14:paraId="32814BB9" w14:textId="77777777" w:rsidR="007D4014" w:rsidRPr="00A76914" w:rsidRDefault="007D4014" w:rsidP="00F63174">
            <w:pPr>
              <w:spacing w:after="0" w:line="240" w:lineRule="auto"/>
              <w:jc w:val="center"/>
              <w:rPr>
                <w:rFonts w:ascii="Calibri" w:hAnsi="Calibri"/>
                <w:b/>
                <w:szCs w:val="24"/>
                <w:lang w:val="hr-HR"/>
              </w:rPr>
            </w:pPr>
            <w:r w:rsidRPr="00A76914">
              <w:rPr>
                <w:rFonts w:ascii="Calibri" w:hAnsi="Calibri"/>
                <w:b/>
                <w:szCs w:val="24"/>
                <w:lang w:val="hr-HR"/>
              </w:rPr>
              <w:t>Vrijeme provedbe</w:t>
            </w:r>
          </w:p>
        </w:tc>
        <w:tc>
          <w:tcPr>
            <w:tcW w:w="2567" w:type="dxa"/>
            <w:tcBorders>
              <w:top w:val="nil"/>
              <w:left w:val="nil"/>
              <w:bottom w:val="dotted" w:sz="4" w:space="0" w:color="auto"/>
              <w:right w:val="nil"/>
            </w:tcBorders>
            <w:shd w:val="clear" w:color="auto" w:fill="E6E6E6"/>
            <w:vAlign w:val="center"/>
          </w:tcPr>
          <w:p w14:paraId="2542D888" w14:textId="77777777" w:rsidR="007D4014" w:rsidRPr="00A76914" w:rsidRDefault="007D4014" w:rsidP="00F63174">
            <w:pPr>
              <w:spacing w:after="0" w:line="240" w:lineRule="auto"/>
              <w:jc w:val="center"/>
              <w:rPr>
                <w:rFonts w:ascii="Calibri" w:hAnsi="Calibri"/>
                <w:b/>
                <w:szCs w:val="24"/>
                <w:lang w:val="hr-HR"/>
              </w:rPr>
            </w:pPr>
            <w:r w:rsidRPr="00A76914">
              <w:rPr>
                <w:rFonts w:ascii="Calibri" w:hAnsi="Calibri"/>
                <w:b/>
                <w:szCs w:val="24"/>
                <w:lang w:val="hr-HR"/>
              </w:rPr>
              <w:t>Očekivani rezultati</w:t>
            </w:r>
          </w:p>
        </w:tc>
        <w:tc>
          <w:tcPr>
            <w:tcW w:w="1266" w:type="dxa"/>
            <w:tcBorders>
              <w:top w:val="nil"/>
              <w:left w:val="nil"/>
              <w:bottom w:val="dotted" w:sz="4" w:space="0" w:color="auto"/>
              <w:right w:val="nil"/>
            </w:tcBorders>
            <w:shd w:val="clear" w:color="auto" w:fill="E6E6E6"/>
            <w:vAlign w:val="center"/>
          </w:tcPr>
          <w:p w14:paraId="10798CD9" w14:textId="77777777" w:rsidR="007D4014" w:rsidRPr="00A76914" w:rsidRDefault="007D4014" w:rsidP="00F63174">
            <w:pPr>
              <w:spacing w:after="0" w:line="240" w:lineRule="auto"/>
              <w:jc w:val="center"/>
              <w:rPr>
                <w:rFonts w:ascii="Calibri" w:hAnsi="Calibri"/>
                <w:b/>
                <w:szCs w:val="24"/>
                <w:lang w:val="hr-HR"/>
              </w:rPr>
            </w:pPr>
            <w:r w:rsidRPr="00A76914">
              <w:rPr>
                <w:rFonts w:ascii="Calibri" w:hAnsi="Calibri"/>
                <w:b/>
                <w:sz w:val="20"/>
                <w:szCs w:val="24"/>
                <w:lang w:val="hr-HR"/>
              </w:rPr>
              <w:t>Odgovorni za provedbu</w:t>
            </w:r>
          </w:p>
        </w:tc>
      </w:tr>
      <w:tr w:rsidR="007D4014" w:rsidRPr="00A76914" w14:paraId="32347B62" w14:textId="77777777" w:rsidTr="00F63174">
        <w:tc>
          <w:tcPr>
            <w:tcW w:w="434" w:type="dxa"/>
            <w:tcBorders>
              <w:top w:val="dotted" w:sz="4" w:space="0" w:color="auto"/>
              <w:left w:val="nil"/>
              <w:bottom w:val="dotted" w:sz="4" w:space="0" w:color="auto"/>
              <w:right w:val="nil"/>
            </w:tcBorders>
          </w:tcPr>
          <w:p w14:paraId="51C1CF60" w14:textId="77777777" w:rsidR="007D4014" w:rsidRPr="00A76914" w:rsidRDefault="007D4014" w:rsidP="00431E1B">
            <w:pPr>
              <w:spacing w:after="0" w:line="240" w:lineRule="auto"/>
              <w:jc w:val="center"/>
              <w:rPr>
                <w:rFonts w:ascii="Calibri" w:hAnsi="Calibri"/>
                <w:szCs w:val="24"/>
                <w:lang w:val="hr-HR"/>
              </w:rPr>
            </w:pPr>
            <w:r w:rsidRPr="00A76914">
              <w:rPr>
                <w:rFonts w:ascii="Calibri" w:hAnsi="Calibri"/>
                <w:szCs w:val="24"/>
                <w:lang w:val="hr-HR"/>
              </w:rPr>
              <w:t>1</w:t>
            </w:r>
          </w:p>
        </w:tc>
        <w:tc>
          <w:tcPr>
            <w:tcW w:w="2908" w:type="dxa"/>
            <w:tcBorders>
              <w:top w:val="dotted" w:sz="4" w:space="0" w:color="auto"/>
              <w:left w:val="nil"/>
              <w:bottom w:val="dotted" w:sz="4" w:space="0" w:color="auto"/>
              <w:right w:val="nil"/>
            </w:tcBorders>
          </w:tcPr>
          <w:p w14:paraId="133D63EA"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Predstavljanje procesa (ciljevi,  metodologija, dinamika) načelnicima općina</w:t>
            </w:r>
          </w:p>
        </w:tc>
        <w:tc>
          <w:tcPr>
            <w:tcW w:w="1668" w:type="dxa"/>
            <w:tcBorders>
              <w:top w:val="dotted" w:sz="4" w:space="0" w:color="auto"/>
              <w:left w:val="nil"/>
              <w:bottom w:val="dotted" w:sz="4" w:space="0" w:color="auto"/>
              <w:right w:val="nil"/>
            </w:tcBorders>
          </w:tcPr>
          <w:p w14:paraId="352ED57C" w14:textId="0C1A64B1" w:rsidR="007D4014" w:rsidRPr="00A76914" w:rsidRDefault="00992BA4" w:rsidP="00431E1B">
            <w:pPr>
              <w:spacing w:after="0" w:line="240" w:lineRule="auto"/>
              <w:jc w:val="center"/>
              <w:rPr>
                <w:rFonts w:ascii="Calibri" w:hAnsi="Calibri"/>
                <w:szCs w:val="24"/>
                <w:lang w:val="hr-HR"/>
              </w:rPr>
            </w:pPr>
            <w:r w:rsidRPr="00A76914">
              <w:rPr>
                <w:rFonts w:ascii="Calibri" w:hAnsi="Calibri"/>
                <w:szCs w:val="24"/>
                <w:lang w:val="hr-HR"/>
              </w:rPr>
              <w:t>t</w:t>
            </w:r>
            <w:r w:rsidR="007D4014" w:rsidRPr="00A76914">
              <w:rPr>
                <w:rFonts w:ascii="Calibri" w:hAnsi="Calibri"/>
                <w:szCs w:val="24"/>
                <w:lang w:val="hr-HR"/>
              </w:rPr>
              <w:t>ravanj 2012.</w:t>
            </w:r>
          </w:p>
        </w:tc>
        <w:tc>
          <w:tcPr>
            <w:tcW w:w="2567" w:type="dxa"/>
            <w:tcBorders>
              <w:top w:val="dotted" w:sz="4" w:space="0" w:color="auto"/>
              <w:left w:val="nil"/>
              <w:bottom w:val="dotted" w:sz="4" w:space="0" w:color="auto"/>
              <w:right w:val="nil"/>
            </w:tcBorders>
          </w:tcPr>
          <w:p w14:paraId="60C0C8D7"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Članice LAG-a Baranja upoznati sa procesom izrade Strategije, usaglašena dinamika i metodologija izrade</w:t>
            </w:r>
          </w:p>
        </w:tc>
        <w:tc>
          <w:tcPr>
            <w:tcW w:w="1266" w:type="dxa"/>
            <w:tcBorders>
              <w:top w:val="dotted" w:sz="4" w:space="0" w:color="auto"/>
              <w:left w:val="nil"/>
              <w:bottom w:val="dotted" w:sz="4" w:space="0" w:color="auto"/>
              <w:right w:val="nil"/>
            </w:tcBorders>
          </w:tcPr>
          <w:p w14:paraId="5EE5D54B"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 xml:space="preserve">LAG Baranja </w:t>
            </w:r>
          </w:p>
        </w:tc>
      </w:tr>
      <w:tr w:rsidR="007D4014" w:rsidRPr="00A76914" w14:paraId="28DBCCBE" w14:textId="77777777" w:rsidTr="00F63174">
        <w:tc>
          <w:tcPr>
            <w:tcW w:w="434" w:type="dxa"/>
            <w:tcBorders>
              <w:top w:val="dotted" w:sz="4" w:space="0" w:color="auto"/>
              <w:left w:val="nil"/>
              <w:bottom w:val="dotted" w:sz="4" w:space="0" w:color="auto"/>
              <w:right w:val="nil"/>
            </w:tcBorders>
          </w:tcPr>
          <w:p w14:paraId="226E2FFA" w14:textId="77777777" w:rsidR="007D4014" w:rsidRPr="00A76914" w:rsidRDefault="007D4014" w:rsidP="00431E1B">
            <w:pPr>
              <w:spacing w:after="0" w:line="240" w:lineRule="auto"/>
              <w:jc w:val="center"/>
              <w:rPr>
                <w:rFonts w:ascii="Calibri" w:hAnsi="Calibri"/>
                <w:szCs w:val="24"/>
                <w:lang w:val="hr-HR"/>
              </w:rPr>
            </w:pPr>
            <w:r w:rsidRPr="00A76914">
              <w:rPr>
                <w:rFonts w:ascii="Calibri" w:hAnsi="Calibri"/>
                <w:szCs w:val="24"/>
                <w:lang w:val="hr-HR"/>
              </w:rPr>
              <w:t>2</w:t>
            </w:r>
          </w:p>
        </w:tc>
        <w:tc>
          <w:tcPr>
            <w:tcW w:w="2908" w:type="dxa"/>
            <w:tcBorders>
              <w:top w:val="dotted" w:sz="4" w:space="0" w:color="auto"/>
              <w:left w:val="nil"/>
              <w:bottom w:val="dotted" w:sz="4" w:space="0" w:color="auto"/>
              <w:right w:val="nil"/>
            </w:tcBorders>
          </w:tcPr>
          <w:p w14:paraId="78334755"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 xml:space="preserve">Stvaranje timova za: </w:t>
            </w:r>
          </w:p>
          <w:p w14:paraId="62448CF3" w14:textId="77777777" w:rsidR="007D4014" w:rsidRPr="00A76914" w:rsidRDefault="007D4014" w:rsidP="00632909">
            <w:pPr>
              <w:pStyle w:val="ListParagraph"/>
              <w:numPr>
                <w:ilvl w:val="0"/>
                <w:numId w:val="12"/>
              </w:numPr>
              <w:tabs>
                <w:tab w:val="left" w:pos="320"/>
              </w:tabs>
              <w:spacing w:after="0" w:line="240" w:lineRule="auto"/>
              <w:ind w:left="36" w:firstLine="0"/>
              <w:rPr>
                <w:rFonts w:ascii="Calibri" w:hAnsi="Calibri"/>
                <w:szCs w:val="24"/>
                <w:lang w:val="hr-HR"/>
              </w:rPr>
            </w:pPr>
            <w:r w:rsidRPr="00A76914">
              <w:rPr>
                <w:rFonts w:ascii="Calibri" w:hAnsi="Calibri"/>
                <w:szCs w:val="24"/>
                <w:lang w:val="hr-HR"/>
              </w:rPr>
              <w:t>mapiranje (istraživački tim)</w:t>
            </w:r>
          </w:p>
          <w:p w14:paraId="7AE036E4" w14:textId="77777777" w:rsidR="007D4014" w:rsidRPr="00A76914" w:rsidRDefault="007D4014" w:rsidP="00632909">
            <w:pPr>
              <w:pStyle w:val="ListParagraph"/>
              <w:numPr>
                <w:ilvl w:val="0"/>
                <w:numId w:val="12"/>
              </w:numPr>
              <w:spacing w:after="0" w:line="240" w:lineRule="auto"/>
              <w:ind w:left="320" w:hanging="284"/>
              <w:rPr>
                <w:rFonts w:ascii="Calibri" w:hAnsi="Calibri"/>
                <w:szCs w:val="24"/>
                <w:lang w:val="hr-HR"/>
              </w:rPr>
            </w:pPr>
            <w:r w:rsidRPr="00A76914">
              <w:rPr>
                <w:rFonts w:ascii="Calibri" w:hAnsi="Calibri"/>
                <w:szCs w:val="24"/>
                <w:lang w:val="hr-HR"/>
              </w:rPr>
              <w:t xml:space="preserve">izradu strategije (projektni tim) </w:t>
            </w:r>
          </w:p>
        </w:tc>
        <w:tc>
          <w:tcPr>
            <w:tcW w:w="1668" w:type="dxa"/>
            <w:tcBorders>
              <w:top w:val="dotted" w:sz="4" w:space="0" w:color="auto"/>
              <w:left w:val="nil"/>
              <w:bottom w:val="dotted" w:sz="4" w:space="0" w:color="auto"/>
              <w:right w:val="nil"/>
            </w:tcBorders>
          </w:tcPr>
          <w:p w14:paraId="06A6C942" w14:textId="6258E961" w:rsidR="007D4014" w:rsidRPr="00A76914" w:rsidRDefault="00992BA4" w:rsidP="00431E1B">
            <w:pPr>
              <w:spacing w:after="0" w:line="240" w:lineRule="auto"/>
              <w:jc w:val="center"/>
              <w:rPr>
                <w:rFonts w:ascii="Calibri" w:hAnsi="Calibri"/>
                <w:szCs w:val="24"/>
                <w:lang w:val="hr-HR"/>
              </w:rPr>
            </w:pPr>
            <w:r w:rsidRPr="00A76914">
              <w:rPr>
                <w:rFonts w:ascii="Calibri" w:hAnsi="Calibri"/>
                <w:szCs w:val="24"/>
                <w:lang w:val="hr-HR"/>
              </w:rPr>
              <w:t>s</w:t>
            </w:r>
            <w:r w:rsidR="007D4014" w:rsidRPr="00A76914">
              <w:rPr>
                <w:rFonts w:ascii="Calibri" w:hAnsi="Calibri"/>
                <w:szCs w:val="24"/>
                <w:lang w:val="hr-HR"/>
              </w:rPr>
              <w:t>vibanj 2012.</w:t>
            </w:r>
          </w:p>
        </w:tc>
        <w:tc>
          <w:tcPr>
            <w:tcW w:w="2567" w:type="dxa"/>
            <w:tcBorders>
              <w:top w:val="dotted" w:sz="4" w:space="0" w:color="auto"/>
              <w:left w:val="nil"/>
              <w:bottom w:val="dotted" w:sz="4" w:space="0" w:color="auto"/>
              <w:right w:val="nil"/>
            </w:tcBorders>
          </w:tcPr>
          <w:p w14:paraId="4783A957"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Prikupljeni i objedinjeni podaci potrebni za izradu strateškog dokumenta</w:t>
            </w:r>
          </w:p>
          <w:p w14:paraId="21044992" w14:textId="77777777" w:rsidR="007D4014" w:rsidRPr="00A76914" w:rsidRDefault="007D4014" w:rsidP="00431E1B">
            <w:pPr>
              <w:spacing w:after="0" w:line="240" w:lineRule="auto"/>
              <w:rPr>
                <w:rFonts w:ascii="Calibri" w:hAnsi="Calibri"/>
                <w:szCs w:val="24"/>
                <w:lang w:val="hr-HR"/>
              </w:rPr>
            </w:pPr>
          </w:p>
        </w:tc>
        <w:tc>
          <w:tcPr>
            <w:tcW w:w="1266" w:type="dxa"/>
            <w:tcBorders>
              <w:top w:val="dotted" w:sz="4" w:space="0" w:color="auto"/>
              <w:left w:val="nil"/>
              <w:bottom w:val="dotted" w:sz="4" w:space="0" w:color="auto"/>
              <w:right w:val="nil"/>
            </w:tcBorders>
          </w:tcPr>
          <w:p w14:paraId="3C872D26"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LAG Baranja, načelnici općina, Slap</w:t>
            </w:r>
          </w:p>
        </w:tc>
      </w:tr>
      <w:tr w:rsidR="007D4014" w:rsidRPr="00A76914" w14:paraId="39F00697" w14:textId="77777777" w:rsidTr="00F63174">
        <w:tc>
          <w:tcPr>
            <w:tcW w:w="434" w:type="dxa"/>
            <w:tcBorders>
              <w:top w:val="dotted" w:sz="4" w:space="0" w:color="auto"/>
              <w:left w:val="nil"/>
              <w:bottom w:val="dotted" w:sz="4" w:space="0" w:color="auto"/>
              <w:right w:val="nil"/>
            </w:tcBorders>
          </w:tcPr>
          <w:p w14:paraId="134A68DF" w14:textId="77777777" w:rsidR="007D4014" w:rsidRPr="00A76914" w:rsidRDefault="007D4014" w:rsidP="00431E1B">
            <w:pPr>
              <w:spacing w:after="0" w:line="240" w:lineRule="auto"/>
              <w:jc w:val="center"/>
              <w:rPr>
                <w:rFonts w:ascii="Calibri" w:hAnsi="Calibri"/>
                <w:szCs w:val="24"/>
                <w:lang w:val="hr-HR"/>
              </w:rPr>
            </w:pPr>
            <w:r w:rsidRPr="00A76914">
              <w:rPr>
                <w:rFonts w:ascii="Calibri" w:hAnsi="Calibri"/>
                <w:szCs w:val="24"/>
                <w:lang w:val="hr-HR"/>
              </w:rPr>
              <w:t>3</w:t>
            </w:r>
          </w:p>
        </w:tc>
        <w:tc>
          <w:tcPr>
            <w:tcW w:w="2908" w:type="dxa"/>
            <w:tcBorders>
              <w:top w:val="dotted" w:sz="4" w:space="0" w:color="auto"/>
              <w:left w:val="nil"/>
              <w:bottom w:val="dotted" w:sz="4" w:space="0" w:color="auto"/>
              <w:right w:val="nil"/>
            </w:tcBorders>
          </w:tcPr>
          <w:p w14:paraId="28A5F04E"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Edukacija istraživačkog tima (3 radionice)</w:t>
            </w:r>
          </w:p>
        </w:tc>
        <w:tc>
          <w:tcPr>
            <w:tcW w:w="1668" w:type="dxa"/>
            <w:tcBorders>
              <w:top w:val="dotted" w:sz="4" w:space="0" w:color="auto"/>
              <w:left w:val="nil"/>
              <w:bottom w:val="dotted" w:sz="4" w:space="0" w:color="auto"/>
              <w:right w:val="nil"/>
            </w:tcBorders>
          </w:tcPr>
          <w:p w14:paraId="0100AA25" w14:textId="394924C3" w:rsidR="007D4014" w:rsidRPr="00A76914" w:rsidRDefault="00992BA4" w:rsidP="00431E1B">
            <w:pPr>
              <w:spacing w:after="0" w:line="240" w:lineRule="auto"/>
              <w:jc w:val="center"/>
              <w:rPr>
                <w:rFonts w:ascii="Calibri" w:hAnsi="Calibri"/>
                <w:szCs w:val="24"/>
                <w:lang w:val="hr-HR"/>
              </w:rPr>
            </w:pPr>
            <w:r w:rsidRPr="00A76914">
              <w:rPr>
                <w:rFonts w:ascii="Calibri" w:hAnsi="Calibri"/>
                <w:szCs w:val="24"/>
                <w:lang w:val="hr-HR"/>
              </w:rPr>
              <w:t>l</w:t>
            </w:r>
            <w:r w:rsidR="007D4014" w:rsidRPr="00A76914">
              <w:rPr>
                <w:rFonts w:ascii="Calibri" w:hAnsi="Calibri"/>
                <w:szCs w:val="24"/>
                <w:lang w:val="hr-HR"/>
              </w:rPr>
              <w:t>ipanj / Srpanj 2012.</w:t>
            </w:r>
          </w:p>
        </w:tc>
        <w:tc>
          <w:tcPr>
            <w:tcW w:w="2567" w:type="dxa"/>
            <w:tcBorders>
              <w:top w:val="dotted" w:sz="4" w:space="0" w:color="auto"/>
              <w:left w:val="nil"/>
              <w:bottom w:val="dotted" w:sz="4" w:space="0" w:color="auto"/>
              <w:right w:val="nil"/>
            </w:tcBorders>
          </w:tcPr>
          <w:p w14:paraId="118BFDB3"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 xml:space="preserve">Članovi istraživačkih timova usvojili osnove projektnog promišljanja </w:t>
            </w:r>
          </w:p>
        </w:tc>
        <w:tc>
          <w:tcPr>
            <w:tcW w:w="1266" w:type="dxa"/>
            <w:tcBorders>
              <w:top w:val="dotted" w:sz="4" w:space="0" w:color="auto"/>
              <w:left w:val="nil"/>
              <w:bottom w:val="dotted" w:sz="4" w:space="0" w:color="auto"/>
              <w:right w:val="nil"/>
            </w:tcBorders>
          </w:tcPr>
          <w:p w14:paraId="42906E9B"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Slap</w:t>
            </w:r>
          </w:p>
        </w:tc>
      </w:tr>
      <w:tr w:rsidR="007D4014" w:rsidRPr="00A76914" w14:paraId="1D02BC9E" w14:textId="77777777" w:rsidTr="00F63174">
        <w:tc>
          <w:tcPr>
            <w:tcW w:w="434" w:type="dxa"/>
            <w:tcBorders>
              <w:top w:val="dotted" w:sz="4" w:space="0" w:color="auto"/>
              <w:left w:val="nil"/>
              <w:bottom w:val="dotted" w:sz="4" w:space="0" w:color="auto"/>
              <w:right w:val="nil"/>
            </w:tcBorders>
          </w:tcPr>
          <w:p w14:paraId="48399B95" w14:textId="77777777" w:rsidR="007D4014" w:rsidRPr="00A76914" w:rsidRDefault="007D4014" w:rsidP="00431E1B">
            <w:pPr>
              <w:spacing w:after="0" w:line="240" w:lineRule="auto"/>
              <w:jc w:val="center"/>
              <w:rPr>
                <w:rFonts w:ascii="Calibri" w:hAnsi="Calibri"/>
                <w:szCs w:val="24"/>
                <w:lang w:val="hr-HR"/>
              </w:rPr>
            </w:pPr>
            <w:r w:rsidRPr="00A76914">
              <w:rPr>
                <w:rFonts w:ascii="Calibri" w:hAnsi="Calibri"/>
                <w:szCs w:val="24"/>
                <w:lang w:val="hr-HR"/>
              </w:rPr>
              <w:t>4</w:t>
            </w:r>
          </w:p>
        </w:tc>
        <w:tc>
          <w:tcPr>
            <w:tcW w:w="2908" w:type="dxa"/>
            <w:tcBorders>
              <w:top w:val="dotted" w:sz="4" w:space="0" w:color="auto"/>
              <w:left w:val="nil"/>
              <w:bottom w:val="dotted" w:sz="4" w:space="0" w:color="auto"/>
              <w:right w:val="nil"/>
            </w:tcBorders>
          </w:tcPr>
          <w:p w14:paraId="65127CF7"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 xml:space="preserve">Sastanci sa ključnim dionicima po općinama </w:t>
            </w:r>
          </w:p>
          <w:p w14:paraId="115107C5" w14:textId="77777777" w:rsidR="007D4014" w:rsidRPr="00A76914" w:rsidRDefault="007D4014" w:rsidP="00431E1B">
            <w:pPr>
              <w:spacing w:after="0" w:line="240" w:lineRule="auto"/>
              <w:rPr>
                <w:rFonts w:ascii="Calibri" w:hAnsi="Calibri"/>
                <w:szCs w:val="24"/>
                <w:lang w:val="hr-HR"/>
              </w:rPr>
            </w:pPr>
            <w:r w:rsidRPr="00A76914">
              <w:rPr>
                <w:rFonts w:ascii="Calibri" w:hAnsi="Calibri"/>
                <w:i/>
                <w:szCs w:val="24"/>
                <w:lang w:val="hr-HR"/>
              </w:rPr>
              <w:t>(javni pozivi)</w:t>
            </w:r>
          </w:p>
        </w:tc>
        <w:tc>
          <w:tcPr>
            <w:tcW w:w="1668" w:type="dxa"/>
            <w:tcBorders>
              <w:top w:val="dotted" w:sz="4" w:space="0" w:color="auto"/>
              <w:left w:val="nil"/>
              <w:bottom w:val="dotted" w:sz="4" w:space="0" w:color="auto"/>
              <w:right w:val="nil"/>
            </w:tcBorders>
          </w:tcPr>
          <w:p w14:paraId="6CA3C397" w14:textId="7D3B2A4A" w:rsidR="007D4014" w:rsidRPr="00A76914" w:rsidRDefault="00992BA4" w:rsidP="00431E1B">
            <w:pPr>
              <w:spacing w:after="0" w:line="240" w:lineRule="auto"/>
              <w:jc w:val="center"/>
              <w:rPr>
                <w:rFonts w:ascii="Calibri" w:hAnsi="Calibri"/>
                <w:szCs w:val="24"/>
                <w:lang w:val="hr-HR"/>
              </w:rPr>
            </w:pPr>
            <w:r w:rsidRPr="00A76914">
              <w:rPr>
                <w:rFonts w:ascii="Calibri" w:hAnsi="Calibri"/>
                <w:szCs w:val="24"/>
                <w:lang w:val="hr-HR"/>
              </w:rPr>
              <w:t>k</w:t>
            </w:r>
            <w:r w:rsidR="007D4014" w:rsidRPr="00A76914">
              <w:rPr>
                <w:rFonts w:ascii="Calibri" w:hAnsi="Calibri"/>
                <w:szCs w:val="24"/>
                <w:lang w:val="hr-HR"/>
              </w:rPr>
              <w:t>olovoz /</w:t>
            </w:r>
            <w:r w:rsidRPr="00A76914">
              <w:rPr>
                <w:rFonts w:ascii="Calibri" w:hAnsi="Calibri"/>
                <w:szCs w:val="24"/>
                <w:lang w:val="hr-HR"/>
              </w:rPr>
              <w:t xml:space="preserve"> r</w:t>
            </w:r>
            <w:r w:rsidR="007D4014" w:rsidRPr="00A76914">
              <w:rPr>
                <w:rFonts w:ascii="Calibri" w:hAnsi="Calibri"/>
                <w:szCs w:val="24"/>
                <w:lang w:val="hr-HR"/>
              </w:rPr>
              <w:t>ujan</w:t>
            </w:r>
          </w:p>
          <w:p w14:paraId="61936C71" w14:textId="77777777" w:rsidR="007D4014" w:rsidRPr="00A76914" w:rsidRDefault="007D4014" w:rsidP="00431E1B">
            <w:pPr>
              <w:spacing w:after="0" w:line="240" w:lineRule="auto"/>
              <w:jc w:val="center"/>
              <w:rPr>
                <w:rFonts w:ascii="Calibri" w:hAnsi="Calibri"/>
                <w:szCs w:val="24"/>
                <w:lang w:val="hr-HR"/>
              </w:rPr>
            </w:pPr>
            <w:r w:rsidRPr="00A76914">
              <w:rPr>
                <w:rFonts w:ascii="Calibri" w:hAnsi="Calibri"/>
                <w:szCs w:val="24"/>
                <w:lang w:val="hr-HR"/>
              </w:rPr>
              <w:t>2012.</w:t>
            </w:r>
          </w:p>
        </w:tc>
        <w:tc>
          <w:tcPr>
            <w:tcW w:w="2567" w:type="dxa"/>
            <w:tcBorders>
              <w:top w:val="dotted" w:sz="4" w:space="0" w:color="auto"/>
              <w:left w:val="nil"/>
              <w:bottom w:val="dotted" w:sz="4" w:space="0" w:color="auto"/>
              <w:right w:val="nil"/>
            </w:tcBorders>
          </w:tcPr>
          <w:p w14:paraId="6FB41D2A"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 xml:space="preserve">Održano 10 radionica po općinama na području LAG- baranja sa najmanje 120 sudionika  </w:t>
            </w:r>
          </w:p>
        </w:tc>
        <w:tc>
          <w:tcPr>
            <w:tcW w:w="1266" w:type="dxa"/>
            <w:tcBorders>
              <w:top w:val="dotted" w:sz="4" w:space="0" w:color="auto"/>
              <w:left w:val="nil"/>
              <w:bottom w:val="dotted" w:sz="4" w:space="0" w:color="auto"/>
              <w:right w:val="nil"/>
            </w:tcBorders>
          </w:tcPr>
          <w:p w14:paraId="6BCFC699"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Slap, LAG</w:t>
            </w:r>
          </w:p>
        </w:tc>
      </w:tr>
      <w:tr w:rsidR="007D4014" w:rsidRPr="00A76914" w14:paraId="37674C3E" w14:textId="77777777" w:rsidTr="00F63174">
        <w:tc>
          <w:tcPr>
            <w:tcW w:w="434" w:type="dxa"/>
            <w:tcBorders>
              <w:top w:val="dotted" w:sz="4" w:space="0" w:color="auto"/>
              <w:left w:val="nil"/>
              <w:bottom w:val="dotted" w:sz="4" w:space="0" w:color="auto"/>
              <w:right w:val="nil"/>
            </w:tcBorders>
          </w:tcPr>
          <w:p w14:paraId="0D0AB592" w14:textId="77777777" w:rsidR="007D4014" w:rsidRPr="00A76914" w:rsidRDefault="007D4014" w:rsidP="00431E1B">
            <w:pPr>
              <w:spacing w:after="0" w:line="240" w:lineRule="auto"/>
              <w:jc w:val="center"/>
              <w:rPr>
                <w:rFonts w:ascii="Calibri" w:hAnsi="Calibri"/>
                <w:szCs w:val="24"/>
                <w:lang w:val="hr-HR"/>
              </w:rPr>
            </w:pPr>
            <w:r w:rsidRPr="00A76914">
              <w:rPr>
                <w:rFonts w:ascii="Calibri" w:hAnsi="Calibri"/>
                <w:szCs w:val="24"/>
                <w:lang w:val="hr-HR"/>
              </w:rPr>
              <w:t>5</w:t>
            </w:r>
          </w:p>
        </w:tc>
        <w:tc>
          <w:tcPr>
            <w:tcW w:w="2908" w:type="dxa"/>
            <w:tcBorders>
              <w:top w:val="dotted" w:sz="4" w:space="0" w:color="auto"/>
              <w:left w:val="nil"/>
              <w:bottom w:val="dotted" w:sz="4" w:space="0" w:color="auto"/>
              <w:right w:val="nil"/>
            </w:tcBorders>
          </w:tcPr>
          <w:p w14:paraId="6EE4500B"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 xml:space="preserve">Tematski forumi (Gospodarstvo, Turizam, Civilno društvo, Razvojna infrastruktura) </w:t>
            </w:r>
          </w:p>
        </w:tc>
        <w:tc>
          <w:tcPr>
            <w:tcW w:w="1668" w:type="dxa"/>
            <w:tcBorders>
              <w:top w:val="dotted" w:sz="4" w:space="0" w:color="auto"/>
              <w:left w:val="nil"/>
              <w:bottom w:val="dotted" w:sz="4" w:space="0" w:color="auto"/>
              <w:right w:val="nil"/>
            </w:tcBorders>
          </w:tcPr>
          <w:p w14:paraId="47DFA411" w14:textId="1705872A" w:rsidR="007D4014" w:rsidRPr="00A76914" w:rsidRDefault="00992BA4" w:rsidP="00431E1B">
            <w:pPr>
              <w:spacing w:after="0" w:line="240" w:lineRule="auto"/>
              <w:jc w:val="center"/>
              <w:rPr>
                <w:rFonts w:ascii="Calibri" w:hAnsi="Calibri"/>
                <w:szCs w:val="24"/>
                <w:lang w:val="hr-HR"/>
              </w:rPr>
            </w:pPr>
            <w:r w:rsidRPr="00A76914">
              <w:rPr>
                <w:rFonts w:ascii="Calibri" w:hAnsi="Calibri"/>
                <w:szCs w:val="24"/>
                <w:lang w:val="hr-HR"/>
              </w:rPr>
              <w:t>listopad /s</w:t>
            </w:r>
            <w:r w:rsidR="007D4014" w:rsidRPr="00A76914">
              <w:rPr>
                <w:rFonts w:ascii="Calibri" w:hAnsi="Calibri"/>
                <w:szCs w:val="24"/>
                <w:lang w:val="hr-HR"/>
              </w:rPr>
              <w:t xml:space="preserve">tudeni </w:t>
            </w:r>
          </w:p>
          <w:p w14:paraId="69A5F392" w14:textId="77777777" w:rsidR="007D4014" w:rsidRPr="00A76914" w:rsidRDefault="007D4014" w:rsidP="00431E1B">
            <w:pPr>
              <w:spacing w:after="0" w:line="240" w:lineRule="auto"/>
              <w:jc w:val="center"/>
              <w:rPr>
                <w:rFonts w:ascii="Calibri" w:hAnsi="Calibri"/>
                <w:szCs w:val="24"/>
                <w:lang w:val="hr-HR"/>
              </w:rPr>
            </w:pPr>
            <w:r w:rsidRPr="00A76914">
              <w:rPr>
                <w:rFonts w:ascii="Calibri" w:hAnsi="Calibri"/>
                <w:szCs w:val="24"/>
                <w:lang w:val="hr-HR"/>
              </w:rPr>
              <w:t xml:space="preserve">2012. </w:t>
            </w:r>
          </w:p>
        </w:tc>
        <w:tc>
          <w:tcPr>
            <w:tcW w:w="2567" w:type="dxa"/>
            <w:tcBorders>
              <w:top w:val="dotted" w:sz="4" w:space="0" w:color="auto"/>
              <w:left w:val="nil"/>
              <w:bottom w:val="dotted" w:sz="4" w:space="0" w:color="auto"/>
              <w:right w:val="nil"/>
            </w:tcBorders>
          </w:tcPr>
          <w:p w14:paraId="1E7E0840"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 xml:space="preserve">Izrađene SWOT analize po sektorima, predloženi prioriteti razvoja </w:t>
            </w:r>
          </w:p>
        </w:tc>
        <w:tc>
          <w:tcPr>
            <w:tcW w:w="1266" w:type="dxa"/>
            <w:tcBorders>
              <w:top w:val="dotted" w:sz="4" w:space="0" w:color="auto"/>
              <w:left w:val="nil"/>
              <w:bottom w:val="dotted" w:sz="4" w:space="0" w:color="auto"/>
              <w:right w:val="nil"/>
            </w:tcBorders>
          </w:tcPr>
          <w:p w14:paraId="640F3B6A"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Slap, LAG</w:t>
            </w:r>
          </w:p>
        </w:tc>
      </w:tr>
      <w:tr w:rsidR="007D4014" w:rsidRPr="00A76914" w14:paraId="69F117BE" w14:textId="77777777" w:rsidTr="00F63174">
        <w:tc>
          <w:tcPr>
            <w:tcW w:w="434" w:type="dxa"/>
            <w:tcBorders>
              <w:top w:val="dotted" w:sz="4" w:space="0" w:color="auto"/>
              <w:left w:val="nil"/>
              <w:bottom w:val="dotted" w:sz="4" w:space="0" w:color="auto"/>
              <w:right w:val="nil"/>
            </w:tcBorders>
          </w:tcPr>
          <w:p w14:paraId="10E4AE3C" w14:textId="77777777" w:rsidR="007D4014" w:rsidRPr="00A76914" w:rsidRDefault="007D4014" w:rsidP="00431E1B">
            <w:pPr>
              <w:spacing w:after="0" w:line="240" w:lineRule="auto"/>
              <w:jc w:val="center"/>
              <w:rPr>
                <w:rFonts w:ascii="Calibri" w:hAnsi="Calibri"/>
                <w:szCs w:val="24"/>
                <w:lang w:val="hr-HR"/>
              </w:rPr>
            </w:pPr>
            <w:r w:rsidRPr="00A76914">
              <w:rPr>
                <w:rFonts w:ascii="Calibri" w:hAnsi="Calibri"/>
                <w:szCs w:val="24"/>
                <w:lang w:val="hr-HR"/>
              </w:rPr>
              <w:t>6</w:t>
            </w:r>
          </w:p>
        </w:tc>
        <w:tc>
          <w:tcPr>
            <w:tcW w:w="2908" w:type="dxa"/>
            <w:tcBorders>
              <w:top w:val="dotted" w:sz="4" w:space="0" w:color="auto"/>
              <w:left w:val="nil"/>
              <w:bottom w:val="dotted" w:sz="4" w:space="0" w:color="auto"/>
              <w:right w:val="nil"/>
            </w:tcBorders>
          </w:tcPr>
          <w:p w14:paraId="2FFCE0C1"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Izrada 1. Nacrta Strategije</w:t>
            </w:r>
          </w:p>
        </w:tc>
        <w:tc>
          <w:tcPr>
            <w:tcW w:w="1668" w:type="dxa"/>
            <w:tcBorders>
              <w:top w:val="dotted" w:sz="4" w:space="0" w:color="auto"/>
              <w:left w:val="nil"/>
              <w:bottom w:val="dotted" w:sz="4" w:space="0" w:color="auto"/>
              <w:right w:val="nil"/>
            </w:tcBorders>
          </w:tcPr>
          <w:p w14:paraId="1347255B" w14:textId="235AE7C1" w:rsidR="007D4014" w:rsidRPr="00A76914" w:rsidRDefault="00992BA4" w:rsidP="00431E1B">
            <w:pPr>
              <w:spacing w:after="0" w:line="240" w:lineRule="auto"/>
              <w:jc w:val="center"/>
              <w:rPr>
                <w:rFonts w:ascii="Calibri" w:hAnsi="Calibri"/>
                <w:szCs w:val="24"/>
                <w:lang w:val="hr-HR"/>
              </w:rPr>
            </w:pPr>
            <w:r w:rsidRPr="00A76914">
              <w:rPr>
                <w:rFonts w:ascii="Calibri" w:hAnsi="Calibri"/>
                <w:szCs w:val="24"/>
                <w:lang w:val="hr-HR"/>
              </w:rPr>
              <w:t>s</w:t>
            </w:r>
            <w:r w:rsidR="007D4014" w:rsidRPr="00A76914">
              <w:rPr>
                <w:rFonts w:ascii="Calibri" w:hAnsi="Calibri"/>
                <w:szCs w:val="24"/>
                <w:lang w:val="hr-HR"/>
              </w:rPr>
              <w:t xml:space="preserve">tudeni 2012. </w:t>
            </w:r>
          </w:p>
        </w:tc>
        <w:tc>
          <w:tcPr>
            <w:tcW w:w="2567" w:type="dxa"/>
            <w:tcBorders>
              <w:top w:val="dotted" w:sz="4" w:space="0" w:color="auto"/>
              <w:left w:val="nil"/>
              <w:bottom w:val="dotted" w:sz="4" w:space="0" w:color="auto"/>
              <w:right w:val="nil"/>
            </w:tcBorders>
          </w:tcPr>
          <w:p w14:paraId="2B70D459"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 xml:space="preserve">Nacrt Strategije predočen Upravnom odboru LAG-a, otvoren prostor za raspravu </w:t>
            </w:r>
          </w:p>
        </w:tc>
        <w:tc>
          <w:tcPr>
            <w:tcW w:w="1266" w:type="dxa"/>
            <w:tcBorders>
              <w:top w:val="dotted" w:sz="4" w:space="0" w:color="auto"/>
              <w:left w:val="nil"/>
              <w:bottom w:val="dotted" w:sz="4" w:space="0" w:color="auto"/>
              <w:right w:val="nil"/>
            </w:tcBorders>
          </w:tcPr>
          <w:p w14:paraId="228F2E54"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Slap</w:t>
            </w:r>
          </w:p>
        </w:tc>
      </w:tr>
      <w:tr w:rsidR="007D4014" w:rsidRPr="00A76914" w14:paraId="1248C2E8" w14:textId="77777777" w:rsidTr="00F63174">
        <w:tc>
          <w:tcPr>
            <w:tcW w:w="434" w:type="dxa"/>
            <w:tcBorders>
              <w:top w:val="dotted" w:sz="4" w:space="0" w:color="auto"/>
              <w:left w:val="nil"/>
              <w:bottom w:val="dotted" w:sz="4" w:space="0" w:color="auto"/>
              <w:right w:val="nil"/>
            </w:tcBorders>
          </w:tcPr>
          <w:p w14:paraId="6128BBF3" w14:textId="77777777" w:rsidR="007D4014" w:rsidRPr="00A76914" w:rsidRDefault="007D4014" w:rsidP="00431E1B">
            <w:pPr>
              <w:spacing w:after="0" w:line="240" w:lineRule="auto"/>
              <w:jc w:val="center"/>
              <w:rPr>
                <w:rFonts w:ascii="Calibri" w:hAnsi="Calibri"/>
                <w:szCs w:val="24"/>
                <w:lang w:val="hr-HR"/>
              </w:rPr>
            </w:pPr>
            <w:r w:rsidRPr="00A76914">
              <w:rPr>
                <w:rFonts w:ascii="Calibri" w:hAnsi="Calibri"/>
                <w:szCs w:val="24"/>
                <w:lang w:val="hr-HR"/>
              </w:rPr>
              <w:t>7</w:t>
            </w:r>
          </w:p>
        </w:tc>
        <w:tc>
          <w:tcPr>
            <w:tcW w:w="2908" w:type="dxa"/>
            <w:tcBorders>
              <w:top w:val="dotted" w:sz="4" w:space="0" w:color="auto"/>
              <w:left w:val="nil"/>
              <w:bottom w:val="dotted" w:sz="4" w:space="0" w:color="auto"/>
              <w:right w:val="nil"/>
            </w:tcBorders>
          </w:tcPr>
          <w:p w14:paraId="72BF30A4"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 xml:space="preserve">Izrada 2. Nacrta Strategije </w:t>
            </w:r>
          </w:p>
        </w:tc>
        <w:tc>
          <w:tcPr>
            <w:tcW w:w="1668" w:type="dxa"/>
            <w:tcBorders>
              <w:top w:val="dotted" w:sz="4" w:space="0" w:color="auto"/>
              <w:left w:val="nil"/>
              <w:bottom w:val="dotted" w:sz="4" w:space="0" w:color="auto"/>
              <w:right w:val="nil"/>
            </w:tcBorders>
          </w:tcPr>
          <w:p w14:paraId="2BB9FBD7" w14:textId="2A413C63" w:rsidR="007D4014" w:rsidRPr="00A76914" w:rsidRDefault="00992BA4" w:rsidP="00431E1B">
            <w:pPr>
              <w:spacing w:after="0" w:line="240" w:lineRule="auto"/>
              <w:jc w:val="center"/>
              <w:rPr>
                <w:rFonts w:ascii="Calibri" w:hAnsi="Calibri"/>
                <w:szCs w:val="24"/>
                <w:lang w:val="hr-HR"/>
              </w:rPr>
            </w:pPr>
            <w:r w:rsidRPr="00A76914">
              <w:rPr>
                <w:rFonts w:ascii="Calibri" w:hAnsi="Calibri"/>
                <w:szCs w:val="24"/>
                <w:lang w:val="hr-HR"/>
              </w:rPr>
              <w:t>prosinac 2012./ s</w:t>
            </w:r>
            <w:r w:rsidR="007D4014" w:rsidRPr="00A76914">
              <w:rPr>
                <w:rFonts w:ascii="Calibri" w:hAnsi="Calibri"/>
                <w:szCs w:val="24"/>
                <w:lang w:val="hr-HR"/>
              </w:rPr>
              <w:t xml:space="preserve">iječanj 2013. </w:t>
            </w:r>
          </w:p>
        </w:tc>
        <w:tc>
          <w:tcPr>
            <w:tcW w:w="2567" w:type="dxa"/>
            <w:tcBorders>
              <w:top w:val="dotted" w:sz="4" w:space="0" w:color="auto"/>
              <w:left w:val="nil"/>
              <w:bottom w:val="dotted" w:sz="4" w:space="0" w:color="auto"/>
              <w:right w:val="nil"/>
            </w:tcBorders>
          </w:tcPr>
          <w:p w14:paraId="18FF2F1D"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 xml:space="preserve">Tekst Strategije dostupan javnosti </w:t>
            </w:r>
            <w:r w:rsidRPr="00A76914">
              <w:rPr>
                <w:rFonts w:ascii="Calibri" w:hAnsi="Calibri"/>
                <w:i/>
                <w:szCs w:val="24"/>
                <w:lang w:val="hr-HR"/>
              </w:rPr>
              <w:t xml:space="preserve"> </w:t>
            </w:r>
          </w:p>
        </w:tc>
        <w:tc>
          <w:tcPr>
            <w:tcW w:w="1266" w:type="dxa"/>
            <w:tcBorders>
              <w:top w:val="dotted" w:sz="4" w:space="0" w:color="auto"/>
              <w:left w:val="nil"/>
              <w:bottom w:val="dotted" w:sz="4" w:space="0" w:color="auto"/>
              <w:right w:val="nil"/>
            </w:tcBorders>
          </w:tcPr>
          <w:p w14:paraId="10BF345E"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Slap</w:t>
            </w:r>
          </w:p>
        </w:tc>
      </w:tr>
      <w:tr w:rsidR="007D4014" w:rsidRPr="00A76914" w14:paraId="412328BD" w14:textId="77777777" w:rsidTr="00F63174">
        <w:tc>
          <w:tcPr>
            <w:tcW w:w="434" w:type="dxa"/>
            <w:tcBorders>
              <w:top w:val="dotted" w:sz="4" w:space="0" w:color="auto"/>
              <w:left w:val="nil"/>
              <w:bottom w:val="dotted" w:sz="4" w:space="0" w:color="auto"/>
              <w:right w:val="nil"/>
            </w:tcBorders>
          </w:tcPr>
          <w:p w14:paraId="0C6A0012" w14:textId="77777777" w:rsidR="007D4014" w:rsidRPr="00A76914" w:rsidRDefault="007D4014" w:rsidP="00431E1B">
            <w:pPr>
              <w:spacing w:after="0" w:line="240" w:lineRule="auto"/>
              <w:jc w:val="center"/>
              <w:rPr>
                <w:rFonts w:ascii="Calibri" w:hAnsi="Calibri"/>
                <w:szCs w:val="24"/>
                <w:lang w:val="hr-HR"/>
              </w:rPr>
            </w:pPr>
            <w:r w:rsidRPr="00A76914">
              <w:rPr>
                <w:rFonts w:ascii="Calibri" w:hAnsi="Calibri"/>
                <w:szCs w:val="24"/>
                <w:lang w:val="hr-HR"/>
              </w:rPr>
              <w:t>8</w:t>
            </w:r>
          </w:p>
        </w:tc>
        <w:tc>
          <w:tcPr>
            <w:tcW w:w="2908" w:type="dxa"/>
            <w:tcBorders>
              <w:top w:val="dotted" w:sz="4" w:space="0" w:color="auto"/>
              <w:left w:val="nil"/>
              <w:bottom w:val="dotted" w:sz="4" w:space="0" w:color="auto"/>
              <w:right w:val="nil"/>
            </w:tcBorders>
          </w:tcPr>
          <w:p w14:paraId="59917872"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Objava natječaja za projekte</w:t>
            </w:r>
          </w:p>
        </w:tc>
        <w:tc>
          <w:tcPr>
            <w:tcW w:w="1668" w:type="dxa"/>
            <w:tcBorders>
              <w:top w:val="dotted" w:sz="4" w:space="0" w:color="auto"/>
              <w:left w:val="nil"/>
              <w:bottom w:val="dotted" w:sz="4" w:space="0" w:color="auto"/>
              <w:right w:val="nil"/>
            </w:tcBorders>
          </w:tcPr>
          <w:p w14:paraId="3CC69950" w14:textId="7AC36AC9" w:rsidR="007D4014" w:rsidRPr="00A76914" w:rsidRDefault="00992BA4" w:rsidP="00431E1B">
            <w:pPr>
              <w:spacing w:after="0" w:line="240" w:lineRule="auto"/>
              <w:jc w:val="center"/>
              <w:rPr>
                <w:rFonts w:ascii="Calibri" w:hAnsi="Calibri"/>
                <w:szCs w:val="24"/>
                <w:lang w:val="hr-HR"/>
              </w:rPr>
            </w:pPr>
            <w:r w:rsidRPr="00A76914">
              <w:rPr>
                <w:rFonts w:ascii="Calibri" w:hAnsi="Calibri"/>
                <w:szCs w:val="24"/>
                <w:lang w:val="hr-HR"/>
              </w:rPr>
              <w:t>prosinac 2012./ s</w:t>
            </w:r>
            <w:r w:rsidR="007D4014" w:rsidRPr="00A76914">
              <w:rPr>
                <w:rFonts w:ascii="Calibri" w:hAnsi="Calibri"/>
                <w:szCs w:val="24"/>
                <w:lang w:val="hr-HR"/>
              </w:rPr>
              <w:t>iječanj 2013.</w:t>
            </w:r>
          </w:p>
        </w:tc>
        <w:tc>
          <w:tcPr>
            <w:tcW w:w="2567" w:type="dxa"/>
            <w:tcBorders>
              <w:top w:val="dotted" w:sz="4" w:space="0" w:color="auto"/>
              <w:left w:val="nil"/>
              <w:bottom w:val="dotted" w:sz="4" w:space="0" w:color="auto"/>
              <w:right w:val="nil"/>
            </w:tcBorders>
          </w:tcPr>
          <w:p w14:paraId="29F45B1F"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Definiran tekst natječaja, usuglašeni kriteriji za odabir projekata,  napravljena lista projektnih prijedloga</w:t>
            </w:r>
          </w:p>
        </w:tc>
        <w:tc>
          <w:tcPr>
            <w:tcW w:w="1266" w:type="dxa"/>
            <w:tcBorders>
              <w:top w:val="dotted" w:sz="4" w:space="0" w:color="auto"/>
              <w:left w:val="nil"/>
              <w:bottom w:val="dotted" w:sz="4" w:space="0" w:color="auto"/>
              <w:right w:val="nil"/>
            </w:tcBorders>
          </w:tcPr>
          <w:p w14:paraId="1E586B90"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LAG. Slap</w:t>
            </w:r>
          </w:p>
        </w:tc>
      </w:tr>
      <w:tr w:rsidR="007D4014" w:rsidRPr="00A76914" w14:paraId="3A1FC631" w14:textId="77777777" w:rsidTr="00F63174">
        <w:tc>
          <w:tcPr>
            <w:tcW w:w="434" w:type="dxa"/>
            <w:tcBorders>
              <w:top w:val="dotted" w:sz="4" w:space="0" w:color="auto"/>
              <w:left w:val="nil"/>
              <w:bottom w:val="dotted" w:sz="4" w:space="0" w:color="auto"/>
              <w:right w:val="nil"/>
            </w:tcBorders>
          </w:tcPr>
          <w:p w14:paraId="7CDEA1B0" w14:textId="77777777" w:rsidR="007D4014" w:rsidRPr="00A76914" w:rsidRDefault="007D4014" w:rsidP="00431E1B">
            <w:pPr>
              <w:spacing w:after="0" w:line="240" w:lineRule="auto"/>
              <w:jc w:val="center"/>
              <w:rPr>
                <w:rFonts w:ascii="Calibri" w:hAnsi="Calibri"/>
                <w:szCs w:val="24"/>
                <w:lang w:val="hr-HR"/>
              </w:rPr>
            </w:pPr>
            <w:r w:rsidRPr="00A76914">
              <w:rPr>
                <w:rFonts w:ascii="Calibri" w:hAnsi="Calibri"/>
                <w:szCs w:val="24"/>
                <w:lang w:val="hr-HR"/>
              </w:rPr>
              <w:t>9</w:t>
            </w:r>
          </w:p>
        </w:tc>
        <w:tc>
          <w:tcPr>
            <w:tcW w:w="2908" w:type="dxa"/>
            <w:tcBorders>
              <w:top w:val="dotted" w:sz="4" w:space="0" w:color="auto"/>
              <w:left w:val="nil"/>
              <w:bottom w:val="dotted" w:sz="4" w:space="0" w:color="auto"/>
              <w:right w:val="nil"/>
            </w:tcBorders>
          </w:tcPr>
          <w:p w14:paraId="03EDE4A3"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Usvajanje Strategije i objava na web stranicama LAG-a</w:t>
            </w:r>
          </w:p>
        </w:tc>
        <w:tc>
          <w:tcPr>
            <w:tcW w:w="1668" w:type="dxa"/>
            <w:tcBorders>
              <w:top w:val="dotted" w:sz="4" w:space="0" w:color="auto"/>
              <w:left w:val="nil"/>
              <w:bottom w:val="dotted" w:sz="4" w:space="0" w:color="auto"/>
              <w:right w:val="nil"/>
            </w:tcBorders>
          </w:tcPr>
          <w:p w14:paraId="5868F2E4" w14:textId="1ED61BC9" w:rsidR="007D4014" w:rsidRPr="00A76914" w:rsidRDefault="00992BA4" w:rsidP="00431E1B">
            <w:pPr>
              <w:spacing w:after="0" w:line="240" w:lineRule="auto"/>
              <w:rPr>
                <w:rFonts w:ascii="Calibri" w:hAnsi="Calibri"/>
                <w:szCs w:val="24"/>
                <w:lang w:val="hr-HR"/>
              </w:rPr>
            </w:pPr>
            <w:r w:rsidRPr="00A76914">
              <w:rPr>
                <w:rFonts w:ascii="Calibri" w:hAnsi="Calibri"/>
                <w:szCs w:val="24"/>
                <w:lang w:val="hr-HR"/>
              </w:rPr>
              <w:t>s</w:t>
            </w:r>
            <w:r w:rsidR="007D4014" w:rsidRPr="00A76914">
              <w:rPr>
                <w:rFonts w:ascii="Calibri" w:hAnsi="Calibri"/>
                <w:szCs w:val="24"/>
                <w:lang w:val="hr-HR"/>
              </w:rPr>
              <w:t xml:space="preserve">iječanj 2013. </w:t>
            </w:r>
          </w:p>
        </w:tc>
        <w:tc>
          <w:tcPr>
            <w:tcW w:w="2567" w:type="dxa"/>
            <w:tcBorders>
              <w:top w:val="dotted" w:sz="4" w:space="0" w:color="auto"/>
              <w:left w:val="nil"/>
              <w:bottom w:val="dotted" w:sz="4" w:space="0" w:color="auto"/>
              <w:right w:val="nil"/>
            </w:tcBorders>
          </w:tcPr>
          <w:p w14:paraId="4D3AFF13"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Izrađen strateški dokument prema predloženoj metodologiji Ministarstva</w:t>
            </w:r>
          </w:p>
        </w:tc>
        <w:tc>
          <w:tcPr>
            <w:tcW w:w="1266" w:type="dxa"/>
            <w:tcBorders>
              <w:top w:val="dotted" w:sz="4" w:space="0" w:color="auto"/>
              <w:left w:val="nil"/>
              <w:bottom w:val="dotted" w:sz="4" w:space="0" w:color="auto"/>
              <w:right w:val="nil"/>
            </w:tcBorders>
          </w:tcPr>
          <w:p w14:paraId="6B586B78" w14:textId="77777777" w:rsidR="007D4014" w:rsidRPr="00A76914" w:rsidRDefault="007D4014" w:rsidP="00431E1B">
            <w:pPr>
              <w:spacing w:after="0" w:line="240" w:lineRule="auto"/>
              <w:rPr>
                <w:rFonts w:ascii="Calibri" w:hAnsi="Calibri"/>
                <w:szCs w:val="24"/>
                <w:lang w:val="hr-HR"/>
              </w:rPr>
            </w:pPr>
            <w:r w:rsidRPr="00A76914">
              <w:rPr>
                <w:rFonts w:ascii="Calibri" w:hAnsi="Calibri"/>
                <w:szCs w:val="24"/>
                <w:lang w:val="hr-HR"/>
              </w:rPr>
              <w:t>LAG Baranja</w:t>
            </w:r>
          </w:p>
        </w:tc>
      </w:tr>
    </w:tbl>
    <w:p w14:paraId="70031958" w14:textId="77777777" w:rsidR="007D4014" w:rsidRPr="00A76914" w:rsidRDefault="007D4014" w:rsidP="001B6CDA">
      <w:pPr>
        <w:spacing w:line="240" w:lineRule="auto"/>
        <w:rPr>
          <w:rFonts w:ascii="Calibri" w:hAnsi="Calibri"/>
          <w:szCs w:val="24"/>
          <w:lang w:val="hr-HR"/>
        </w:rPr>
      </w:pPr>
    </w:p>
    <w:p w14:paraId="41F0331D" w14:textId="77777777" w:rsidR="007D4014" w:rsidRPr="00A76914" w:rsidRDefault="007D4014" w:rsidP="001B6CDA">
      <w:pPr>
        <w:spacing w:line="240" w:lineRule="auto"/>
        <w:jc w:val="both"/>
        <w:rPr>
          <w:rFonts w:ascii="Calibri" w:hAnsi="Calibri"/>
          <w:szCs w:val="24"/>
          <w:lang w:val="hr-HR"/>
        </w:rPr>
      </w:pPr>
      <w:r w:rsidRPr="00A76914">
        <w:rPr>
          <w:rFonts w:ascii="Calibri" w:hAnsi="Calibri"/>
          <w:szCs w:val="24"/>
          <w:lang w:val="hr-HR"/>
        </w:rPr>
        <w:t xml:space="preserve">Tijekom procesa izrade strategije, paralelno se odvijao proces izgradnje i osnaživanja ljudskih kapaciteta. </w:t>
      </w:r>
    </w:p>
    <w:p w14:paraId="36E5B9F9" w14:textId="77777777" w:rsidR="007D4014" w:rsidRPr="00A76914" w:rsidRDefault="007D4014" w:rsidP="001B6CDA">
      <w:pPr>
        <w:spacing w:line="240" w:lineRule="auto"/>
        <w:jc w:val="both"/>
        <w:rPr>
          <w:rFonts w:ascii="Calibri" w:hAnsi="Calibri"/>
          <w:szCs w:val="24"/>
          <w:lang w:val="hr-HR"/>
        </w:rPr>
      </w:pPr>
      <w:r w:rsidRPr="00A76914">
        <w:rPr>
          <w:rFonts w:ascii="Calibri" w:hAnsi="Calibri"/>
          <w:b/>
          <w:szCs w:val="24"/>
          <w:lang w:val="hr-HR"/>
        </w:rPr>
        <w:t>Izgradnja  kapaciteta lokalnih dionika</w:t>
      </w:r>
      <w:r w:rsidRPr="00A76914">
        <w:rPr>
          <w:rFonts w:ascii="Calibri" w:hAnsi="Calibri"/>
          <w:szCs w:val="24"/>
          <w:lang w:val="hr-HR"/>
        </w:rPr>
        <w:t xml:space="preserve"> bazirala se na edukativnim aktivnostima koje su unaprijedile  sposobnosti  u  smislu  razrade projektne ideje sukladno pojedinim objavljenim natječajima, a koji će se posvetiti određenim aktivnostima, i naravno unaprijediti financijske vještine za vođenje tih  aktivnosti.</w:t>
      </w:r>
    </w:p>
    <w:p w14:paraId="261C6884" w14:textId="4510CA66" w:rsidR="007D4014" w:rsidRPr="00A76914" w:rsidRDefault="007D4014" w:rsidP="001B6CDA">
      <w:pPr>
        <w:spacing w:line="240" w:lineRule="auto"/>
        <w:jc w:val="both"/>
        <w:rPr>
          <w:rFonts w:ascii="Calibri" w:hAnsi="Calibri"/>
          <w:szCs w:val="24"/>
          <w:lang w:val="hr-HR"/>
        </w:rPr>
      </w:pPr>
      <w:r w:rsidRPr="00A76914">
        <w:rPr>
          <w:rFonts w:ascii="Calibri" w:hAnsi="Calibri"/>
          <w:szCs w:val="24"/>
          <w:lang w:val="hr-HR"/>
        </w:rPr>
        <w:t>Korištenjem dostupnih komunikacijskih alata, (e-mail, internet, komunikaciju putem postojećih društvenih mreža) bilo je od velike pomoći u  dodatnom informiranju o LEADER-u, kao i povećanja  interesa  lokalnih  dionika  za  pripremu  lokalne  strategije, razvojna zajedničkih /sličnih projektnih ideja, te se i na taj način stvarala  potrebna kritična masa.  Jačanje kapaciteta nije bila zasebna,  već  zajednička  akti</w:t>
      </w:r>
      <w:r w:rsidR="00C20876" w:rsidRPr="00A76914">
        <w:rPr>
          <w:rFonts w:ascii="Calibri" w:hAnsi="Calibri"/>
          <w:szCs w:val="24"/>
          <w:lang w:val="hr-HR"/>
        </w:rPr>
        <w:t>vnost  u  kojoj  različiti  klju</w:t>
      </w:r>
      <w:r w:rsidRPr="00A76914">
        <w:rPr>
          <w:rFonts w:ascii="Calibri" w:hAnsi="Calibri"/>
          <w:szCs w:val="24"/>
          <w:lang w:val="hr-HR"/>
        </w:rPr>
        <w:t>čni dionici - nosioci  aktivnosti  postaju  svjesni  ovog pristupa  i  načina  njegove  realizacije,  a  time  im  se  omogućava  sudjelovanje  i  određene beneficije  od  samog  projekta.</w:t>
      </w:r>
    </w:p>
    <w:p w14:paraId="27802969" w14:textId="77777777" w:rsidR="007D4014" w:rsidRPr="00A76914" w:rsidRDefault="007D4014" w:rsidP="00DA0E42">
      <w:pPr>
        <w:pStyle w:val="Bezproreda"/>
        <w:jc w:val="both"/>
        <w:rPr>
          <w:rFonts w:ascii="Calibri" w:hAnsi="Calibri"/>
          <w:b/>
          <w:szCs w:val="24"/>
          <w:lang w:val="hr-HR"/>
        </w:rPr>
      </w:pPr>
    </w:p>
    <w:p w14:paraId="5D8B9E50" w14:textId="6289126E" w:rsidR="007D4014" w:rsidRPr="00A76914" w:rsidRDefault="007D4014" w:rsidP="00DA0E42">
      <w:pPr>
        <w:pStyle w:val="Bezproreda"/>
        <w:numPr>
          <w:ilvl w:val="1"/>
          <w:numId w:val="10"/>
        </w:numPr>
        <w:jc w:val="both"/>
        <w:rPr>
          <w:rFonts w:ascii="Calibri" w:hAnsi="Calibri"/>
          <w:b/>
          <w:sz w:val="28"/>
          <w:szCs w:val="24"/>
          <w:lang w:val="hr-HR"/>
        </w:rPr>
      </w:pPr>
      <w:r w:rsidRPr="00A76914">
        <w:rPr>
          <w:rFonts w:ascii="Calibri" w:hAnsi="Calibri"/>
          <w:b/>
          <w:sz w:val="28"/>
          <w:szCs w:val="24"/>
          <w:lang w:val="hr-HR"/>
        </w:rPr>
        <w:t xml:space="preserve">Utjecaj provedbe strategije na okoliš </w:t>
      </w:r>
    </w:p>
    <w:p w14:paraId="50455614" w14:textId="77777777" w:rsidR="007D4014" w:rsidRPr="00A76914" w:rsidRDefault="007D4014" w:rsidP="00DA0E42">
      <w:pPr>
        <w:pStyle w:val="Bezproreda"/>
        <w:jc w:val="both"/>
        <w:rPr>
          <w:rFonts w:ascii="Calibri" w:hAnsi="Calibri"/>
          <w:szCs w:val="24"/>
          <w:lang w:val="hr-HR"/>
        </w:rPr>
      </w:pPr>
    </w:p>
    <w:p w14:paraId="4FB6CC31" w14:textId="66031338" w:rsidR="009E4061" w:rsidRPr="00A76914" w:rsidRDefault="007D4014" w:rsidP="00DA0E42">
      <w:pPr>
        <w:pStyle w:val="Bezproreda"/>
        <w:jc w:val="both"/>
        <w:rPr>
          <w:rFonts w:ascii="Calibri" w:hAnsi="Calibri"/>
          <w:szCs w:val="24"/>
          <w:lang w:val="hr-HR"/>
        </w:rPr>
      </w:pPr>
      <w:r w:rsidRPr="00A76914">
        <w:rPr>
          <w:rFonts w:ascii="Calibri" w:hAnsi="Calibri"/>
          <w:szCs w:val="24"/>
          <w:lang w:val="hr-HR"/>
        </w:rPr>
        <w:t>U okviru lokalne razvojne strategije Baranje poticat će se oni projekti koji u svom programu imaju unaprijeđenje i zaštitu okoliša. Sustav za unaprijeđenje i zaštitu okoliša jedna je od osnovnih uvjeta na kojem će se temeljiti buduća kvaliteta života na području Baranje. Riječ je o vrlo kompleksnim aktivnostima koje treba provoditi premanentno u okvi</w:t>
      </w:r>
      <w:r w:rsidR="00C20876" w:rsidRPr="00A76914">
        <w:rPr>
          <w:rFonts w:ascii="Calibri" w:hAnsi="Calibri"/>
          <w:szCs w:val="24"/>
          <w:lang w:val="hr-HR"/>
        </w:rPr>
        <w:t>ru svih gospodarskih aktivnosti</w:t>
      </w:r>
      <w:r w:rsidRPr="00A76914">
        <w:rPr>
          <w:rFonts w:ascii="Calibri" w:hAnsi="Calibri"/>
          <w:szCs w:val="24"/>
          <w:lang w:val="hr-HR"/>
        </w:rPr>
        <w:t xml:space="preserve">. Okoliš se u okviru lokalne razvojne strategije tretira prije svega kao razvojni čimbenik, odnosno kao ambijent unutar kojeg je organiziran cjelokupni društveno-ekonomski život područja Baranje. </w:t>
      </w:r>
    </w:p>
    <w:p w14:paraId="2F2886A8" w14:textId="77777777" w:rsidR="009E4061" w:rsidRPr="00A76914" w:rsidRDefault="009E4061" w:rsidP="00DA0E42">
      <w:pPr>
        <w:pStyle w:val="Bezproreda"/>
        <w:jc w:val="both"/>
        <w:rPr>
          <w:rFonts w:ascii="Calibri" w:hAnsi="Calibri"/>
          <w:szCs w:val="24"/>
          <w:lang w:val="hr-HR"/>
        </w:rPr>
      </w:pPr>
    </w:p>
    <w:p w14:paraId="29EBE482"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 xml:space="preserve">Unaprjeđenje i zaštita okoliša na temeljima održivog razvoja postat će kriterij prihvatljiivosti za svaku aktivnost, osobito za  gospodarske aktivnosti, u svakom projektu i pothvatu koji se želi provesti na području Baranje. Značajnu ulogu u tome preuzet će aktivnosti LAG-a kroz organiziranje edukativnih i promotivnih kampanja, te kroz poticanje aktivnosti koje će dovesti do podizanja svijesti o potrebama zaštite i  unaprjeđenja okoliša na temeljima održivog razvoja. </w:t>
      </w:r>
    </w:p>
    <w:p w14:paraId="004EB2DB" w14:textId="77777777" w:rsidR="00C20876" w:rsidRPr="00A76914" w:rsidRDefault="00C20876" w:rsidP="00DA0E42">
      <w:pPr>
        <w:pStyle w:val="Bezproreda"/>
        <w:jc w:val="both"/>
        <w:rPr>
          <w:rFonts w:ascii="Calibri" w:hAnsi="Calibri"/>
          <w:szCs w:val="24"/>
          <w:lang w:val="hr-HR"/>
        </w:rPr>
      </w:pPr>
    </w:p>
    <w:p w14:paraId="59AA283D"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 xml:space="preserve">Svi projekti i aktivnosti koje će se odvijati na području Baranje morat će dostaviti dokaze da su usklađeni s s odgovarajućim EU standardima i nacionalnim standardima koji reguliraju pitanje zaštite okoliša i područja sigurnosti i zaštite zdravlja na radu. </w:t>
      </w:r>
    </w:p>
    <w:p w14:paraId="276F9FB5" w14:textId="77777777" w:rsidR="00C20876" w:rsidRPr="00A76914" w:rsidRDefault="00C20876" w:rsidP="00DA0E42">
      <w:pPr>
        <w:pStyle w:val="Bezproreda"/>
        <w:jc w:val="both"/>
        <w:rPr>
          <w:rFonts w:ascii="Calibri" w:hAnsi="Calibri"/>
          <w:szCs w:val="24"/>
          <w:lang w:val="hr-HR"/>
        </w:rPr>
      </w:pPr>
    </w:p>
    <w:p w14:paraId="6FD6A445"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To se prije svega odnosi na Nitratnu direktivu koja regulira pitanje korištenja mineralnih gnojiva u poljoprivredi, te na direktivu IPPC koja regulira pitaje zbrinjavanja stajskog gnoja i mogućeg zagađenja vodnih tokova. Ova pitanja su osobito važna za područje Baranje koje se nalazi u prijedlogu NATURA kao zaštićeno područje RH, te zbog blizine zaštićenog parka prirode Kopački rit jer bi onečišćenje vodotokova iz okoline negativno djelovalo na stanje vode u samom parku prirode.</w:t>
      </w:r>
    </w:p>
    <w:p w14:paraId="663035B3" w14:textId="77777777" w:rsidR="00C20876" w:rsidRPr="00A76914" w:rsidRDefault="00C20876" w:rsidP="00DA0E42">
      <w:pPr>
        <w:pStyle w:val="Bezproreda"/>
        <w:jc w:val="both"/>
        <w:rPr>
          <w:rFonts w:ascii="Calibri" w:hAnsi="Calibri"/>
          <w:szCs w:val="24"/>
          <w:lang w:val="hr-HR"/>
        </w:rPr>
      </w:pPr>
    </w:p>
    <w:p w14:paraId="44822B42"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Lokalnom strategijom razvoja poticat će se rad ekoloških ustanova i udruga koje se bave ekološkim pitanjima, kako bi se stvorili i poboljšali uvjeti kvalitetnijeg života za stanovništvo, te za gospodarske aktivnosti vezane uz ekologiju kao što je ekološka poljoprivreda i ekološki turizam.</w:t>
      </w:r>
    </w:p>
    <w:p w14:paraId="457DFE9B" w14:textId="77777777" w:rsidR="00C20876" w:rsidRPr="00A76914" w:rsidRDefault="00C20876" w:rsidP="00DA0E42">
      <w:pPr>
        <w:pStyle w:val="Bezproreda"/>
        <w:jc w:val="both"/>
        <w:rPr>
          <w:rFonts w:ascii="Calibri" w:hAnsi="Calibri"/>
          <w:szCs w:val="24"/>
          <w:lang w:val="hr-HR"/>
        </w:rPr>
      </w:pPr>
    </w:p>
    <w:p w14:paraId="50C2698D"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Lokalnom razvojnom strategijom poticat će se uvođenje energetske učinkovitosti i novih tehnologija, te proizvodnja energije iz obnovljvih izvora kao što su sunčeva energija, energija vjetra, geotermalna energija i osobito izgradnja kongeneracijskih postrojenja za proizvodnju električne i toplinske energije iz biomase i sekundarnih sirovina.</w:t>
      </w:r>
    </w:p>
    <w:p w14:paraId="4D58399D"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 xml:space="preserve"> </w:t>
      </w:r>
    </w:p>
    <w:p w14:paraId="4CA70B62" w14:textId="77777777" w:rsidR="007D4014" w:rsidRPr="00A76914" w:rsidRDefault="007D4014" w:rsidP="00DA0E42">
      <w:pPr>
        <w:pStyle w:val="Bezproreda"/>
        <w:jc w:val="both"/>
        <w:rPr>
          <w:rFonts w:ascii="Calibri" w:hAnsi="Calibri"/>
          <w:szCs w:val="24"/>
          <w:lang w:val="hr-HR"/>
        </w:rPr>
      </w:pPr>
    </w:p>
    <w:p w14:paraId="7E0887B0" w14:textId="77777777" w:rsidR="00CD78B2" w:rsidRPr="00A76914" w:rsidRDefault="00CD78B2" w:rsidP="00DA0E42">
      <w:pPr>
        <w:pStyle w:val="Bezproreda"/>
        <w:jc w:val="both"/>
        <w:rPr>
          <w:rFonts w:ascii="Calibri" w:hAnsi="Calibri"/>
          <w:szCs w:val="24"/>
          <w:lang w:val="hr-HR"/>
        </w:rPr>
      </w:pPr>
    </w:p>
    <w:p w14:paraId="284A6466" w14:textId="77777777" w:rsidR="00CD78B2" w:rsidRPr="00A76914" w:rsidRDefault="00CD78B2" w:rsidP="00DA0E42">
      <w:pPr>
        <w:pStyle w:val="Bezproreda"/>
        <w:jc w:val="both"/>
        <w:rPr>
          <w:rFonts w:ascii="Calibri" w:hAnsi="Calibri"/>
          <w:szCs w:val="24"/>
          <w:lang w:val="hr-HR"/>
        </w:rPr>
      </w:pPr>
    </w:p>
    <w:p w14:paraId="48FA6177" w14:textId="77777777" w:rsidR="00CD78B2" w:rsidRPr="00A76914" w:rsidRDefault="00CD78B2" w:rsidP="00DA0E42">
      <w:pPr>
        <w:pStyle w:val="Bezproreda"/>
        <w:jc w:val="both"/>
        <w:rPr>
          <w:rFonts w:ascii="Calibri" w:hAnsi="Calibri"/>
          <w:szCs w:val="24"/>
          <w:lang w:val="hr-HR"/>
        </w:rPr>
      </w:pPr>
    </w:p>
    <w:p w14:paraId="186BCC97" w14:textId="30318498" w:rsidR="007D4014" w:rsidRPr="00A76914" w:rsidRDefault="007D4014" w:rsidP="00DA0E42">
      <w:pPr>
        <w:pStyle w:val="Bezproreda"/>
        <w:numPr>
          <w:ilvl w:val="1"/>
          <w:numId w:val="10"/>
        </w:numPr>
        <w:jc w:val="both"/>
        <w:rPr>
          <w:rFonts w:ascii="Calibri" w:hAnsi="Calibri"/>
          <w:b/>
          <w:sz w:val="28"/>
          <w:szCs w:val="24"/>
          <w:lang w:val="hr-HR"/>
        </w:rPr>
      </w:pPr>
      <w:r w:rsidRPr="00A76914">
        <w:rPr>
          <w:rFonts w:ascii="Calibri" w:hAnsi="Calibri"/>
          <w:b/>
          <w:sz w:val="28"/>
          <w:szCs w:val="24"/>
          <w:lang w:val="hr-HR"/>
        </w:rPr>
        <w:t xml:space="preserve">Procjena broja projekata i potrebna sredstva </w:t>
      </w:r>
    </w:p>
    <w:p w14:paraId="7A9482E9" w14:textId="77777777" w:rsidR="007D4014" w:rsidRPr="00A76914" w:rsidRDefault="007D4014" w:rsidP="00DA0E42">
      <w:pPr>
        <w:pStyle w:val="Bezproreda"/>
        <w:jc w:val="both"/>
        <w:rPr>
          <w:rFonts w:ascii="Calibri" w:hAnsi="Calibri"/>
          <w:szCs w:val="24"/>
          <w:lang w:val="hr-HR"/>
        </w:rPr>
      </w:pPr>
    </w:p>
    <w:p w14:paraId="77F115A5" w14:textId="6BDE91FE" w:rsidR="007D4014" w:rsidRPr="00A76914" w:rsidRDefault="007D4014" w:rsidP="00AB1883">
      <w:pPr>
        <w:pStyle w:val="Bezproreda"/>
        <w:jc w:val="both"/>
        <w:rPr>
          <w:rFonts w:ascii="Calibri" w:hAnsi="Calibri"/>
          <w:szCs w:val="24"/>
          <w:lang w:val="hr-HR"/>
        </w:rPr>
      </w:pPr>
      <w:r w:rsidRPr="00A76914">
        <w:rPr>
          <w:rFonts w:ascii="Calibri" w:hAnsi="Calibri"/>
          <w:szCs w:val="24"/>
          <w:lang w:val="hr-HR"/>
        </w:rPr>
        <w:t>LAG Baranja je objavio javni natječaj za odabir proje</w:t>
      </w:r>
      <w:r w:rsidR="00F4427C" w:rsidRPr="00A76914">
        <w:rPr>
          <w:rFonts w:ascii="Calibri" w:hAnsi="Calibri"/>
          <w:szCs w:val="24"/>
          <w:lang w:val="hr-HR"/>
        </w:rPr>
        <w:t>kata i projektnih ideja za uvrš</w:t>
      </w:r>
      <w:r w:rsidRPr="00A76914">
        <w:rPr>
          <w:rFonts w:ascii="Calibri" w:hAnsi="Calibri"/>
          <w:szCs w:val="24"/>
          <w:lang w:val="hr-HR"/>
        </w:rPr>
        <w:t>t</w:t>
      </w:r>
      <w:r w:rsidR="00F4427C" w:rsidRPr="00A76914">
        <w:rPr>
          <w:rFonts w:ascii="Calibri" w:hAnsi="Calibri"/>
          <w:szCs w:val="24"/>
          <w:lang w:val="hr-HR"/>
        </w:rPr>
        <w:t>e</w:t>
      </w:r>
      <w:r w:rsidRPr="00A76914">
        <w:rPr>
          <w:rFonts w:ascii="Calibri" w:hAnsi="Calibri"/>
          <w:szCs w:val="24"/>
          <w:lang w:val="hr-HR"/>
        </w:rPr>
        <w:t>nje u lokalnu razvojnu strategiju Baranje. Pozivom su obuhvaćeni projekti i projektne ideje iz područja proizvodnje, poljoprivrede, turiz</w:t>
      </w:r>
      <w:r w:rsidR="004252DC" w:rsidRPr="00A76914">
        <w:rPr>
          <w:rFonts w:ascii="Calibri" w:hAnsi="Calibri"/>
          <w:szCs w:val="24"/>
          <w:lang w:val="hr-HR"/>
        </w:rPr>
        <w:t xml:space="preserve">ma i usluga, obnovljivih izvor </w:t>
      </w:r>
      <w:r w:rsidRPr="00A76914">
        <w:rPr>
          <w:rFonts w:ascii="Calibri" w:hAnsi="Calibri"/>
          <w:szCs w:val="24"/>
          <w:lang w:val="hr-HR"/>
        </w:rPr>
        <w:t>energije, izgradnje infrastrutkure, te civilnog sekt</w:t>
      </w:r>
      <w:r w:rsidR="00C20876" w:rsidRPr="00A76914">
        <w:rPr>
          <w:rFonts w:ascii="Calibri" w:hAnsi="Calibri"/>
          <w:szCs w:val="24"/>
          <w:lang w:val="hr-HR"/>
        </w:rPr>
        <w:t>ora koji doprinose povećanju za</w:t>
      </w:r>
      <w:r w:rsidRPr="00A76914">
        <w:rPr>
          <w:rFonts w:ascii="Calibri" w:hAnsi="Calibri"/>
          <w:szCs w:val="24"/>
          <w:lang w:val="hr-HR"/>
        </w:rPr>
        <w:t>po</w:t>
      </w:r>
      <w:r w:rsidR="00C20876" w:rsidRPr="00A76914">
        <w:rPr>
          <w:rFonts w:ascii="Calibri" w:hAnsi="Calibri"/>
          <w:szCs w:val="24"/>
          <w:lang w:val="hr-HR"/>
        </w:rPr>
        <w:t>s</w:t>
      </w:r>
      <w:r w:rsidRPr="00A76914">
        <w:rPr>
          <w:rFonts w:ascii="Calibri" w:hAnsi="Calibri"/>
          <w:szCs w:val="24"/>
          <w:lang w:val="hr-HR"/>
        </w:rPr>
        <w:t>l</w:t>
      </w:r>
      <w:r w:rsidR="00C20876" w:rsidRPr="00A76914">
        <w:rPr>
          <w:rFonts w:ascii="Calibri" w:hAnsi="Calibri"/>
          <w:szCs w:val="24"/>
          <w:lang w:val="hr-HR"/>
        </w:rPr>
        <w:t>e</w:t>
      </w:r>
      <w:r w:rsidRPr="00A76914">
        <w:rPr>
          <w:rFonts w:ascii="Calibri" w:hAnsi="Calibri"/>
          <w:szCs w:val="24"/>
          <w:lang w:val="hr-HR"/>
        </w:rPr>
        <w:t>nosti, povezivanju stanovnika Baranje i jačanju njihove sposobnosti i</w:t>
      </w:r>
      <w:r w:rsidR="00C20876" w:rsidRPr="00A76914">
        <w:rPr>
          <w:rFonts w:ascii="Calibri" w:hAnsi="Calibri"/>
          <w:szCs w:val="24"/>
          <w:lang w:val="hr-HR"/>
        </w:rPr>
        <w:t xml:space="preserve"> vještina za zajednički rad u p</w:t>
      </w:r>
      <w:r w:rsidRPr="00A76914">
        <w:rPr>
          <w:rFonts w:ascii="Calibri" w:hAnsi="Calibri"/>
          <w:szCs w:val="24"/>
          <w:lang w:val="hr-HR"/>
        </w:rPr>
        <w:t>a</w:t>
      </w:r>
      <w:r w:rsidR="00C20876" w:rsidRPr="00A76914">
        <w:rPr>
          <w:rFonts w:ascii="Calibri" w:hAnsi="Calibri"/>
          <w:szCs w:val="24"/>
          <w:lang w:val="hr-HR"/>
        </w:rPr>
        <w:t>rtnerstvima, akt</w:t>
      </w:r>
      <w:r w:rsidRPr="00A76914">
        <w:rPr>
          <w:rFonts w:ascii="Calibri" w:hAnsi="Calibri"/>
          <w:szCs w:val="24"/>
          <w:lang w:val="hr-HR"/>
        </w:rPr>
        <w:t>i</w:t>
      </w:r>
      <w:r w:rsidR="00C20876" w:rsidRPr="00A76914">
        <w:rPr>
          <w:rFonts w:ascii="Calibri" w:hAnsi="Calibri"/>
          <w:szCs w:val="24"/>
          <w:lang w:val="hr-HR"/>
        </w:rPr>
        <w:t>vnom uključivanju mladih oso</w:t>
      </w:r>
      <w:r w:rsidRPr="00A76914">
        <w:rPr>
          <w:rFonts w:ascii="Calibri" w:hAnsi="Calibri"/>
          <w:szCs w:val="24"/>
          <w:lang w:val="hr-HR"/>
        </w:rPr>
        <w:t xml:space="preserve">ba, žena, marginalnih skupina i socio-ekonomskih skupina u zajednicu, jačanju socijalnog i ljudskog kapitala u Baranji, prikupljanju, očuvanju i zaštiti tradicijskih znanja Baranje i edukaciji o njihovom mogućem gospodarskom iskorištavanju na dobrobit pojedinca i zajednice i razvoju pružanja socijalnih usluga. Natječaj je objavljen u Glasu Slavonije, te </w:t>
      </w:r>
      <w:r w:rsidR="00C20876" w:rsidRPr="00A76914">
        <w:rPr>
          <w:rFonts w:ascii="Calibri" w:hAnsi="Calibri"/>
          <w:szCs w:val="24"/>
          <w:lang w:val="hr-HR"/>
        </w:rPr>
        <w:t xml:space="preserve">opetovano </w:t>
      </w:r>
      <w:r w:rsidRPr="00A76914">
        <w:rPr>
          <w:rFonts w:ascii="Calibri" w:hAnsi="Calibri"/>
          <w:szCs w:val="24"/>
          <w:lang w:val="hr-HR"/>
        </w:rPr>
        <w:t>emitiran poziv na Radio Baranja.  LAG Baranja je formirao posebno Povjerenstvo koje je pregledalo i vrednovalo prispjele projektne prijedloge, te predsjedništvu i Upravnom odboru LAG dostavilo listu prihvatljivih projektnih prijedloga za uvrštenje u lokalnu razvojnu strategiju.</w:t>
      </w:r>
    </w:p>
    <w:p w14:paraId="5493B59B" w14:textId="77777777" w:rsidR="00EF2691" w:rsidRPr="00A76914" w:rsidRDefault="00EF2691" w:rsidP="00AB1883">
      <w:pPr>
        <w:pStyle w:val="Bezproreda"/>
        <w:jc w:val="both"/>
        <w:rPr>
          <w:rFonts w:ascii="Calibri" w:hAnsi="Calibri"/>
          <w:szCs w:val="24"/>
          <w:lang w:val="hr-HR"/>
        </w:rPr>
      </w:pPr>
    </w:p>
    <w:p w14:paraId="6233AE88" w14:textId="55E1B4E2" w:rsidR="007D4014" w:rsidRPr="00A76914" w:rsidRDefault="007D4014" w:rsidP="00AB1883">
      <w:pPr>
        <w:pStyle w:val="Bezproreda"/>
        <w:jc w:val="both"/>
        <w:rPr>
          <w:rFonts w:ascii="Calibri" w:hAnsi="Calibri"/>
          <w:szCs w:val="24"/>
          <w:lang w:val="hr-HR"/>
        </w:rPr>
      </w:pPr>
      <w:r w:rsidRPr="00A76914">
        <w:rPr>
          <w:rFonts w:ascii="Calibri" w:hAnsi="Calibri"/>
          <w:szCs w:val="24"/>
          <w:lang w:val="hr-HR"/>
        </w:rPr>
        <w:t>Upravni odbor LAG Baranja je donio odluku o projektima i procjeni potrebnih sredstava  koje je potrebno uvrstiti u lokalnu strategiju razvoja Baranje za razdoblje 2012.-2013. godine.</w:t>
      </w:r>
      <w:r w:rsidR="00EF2691" w:rsidRPr="00A76914">
        <w:rPr>
          <w:rFonts w:ascii="Calibri" w:hAnsi="Calibri"/>
          <w:szCs w:val="24"/>
          <w:lang w:val="hr-HR"/>
        </w:rPr>
        <w:t xml:space="preserve"> Posebnu pozornost dobili su projekti koji se uklapaju u IPARD mjere, za koje su osigurana sredstva </w:t>
      </w:r>
      <w:r w:rsidRPr="00A76914">
        <w:rPr>
          <w:rFonts w:ascii="Calibri" w:hAnsi="Calibri"/>
          <w:szCs w:val="24"/>
          <w:lang w:val="hr-HR"/>
        </w:rPr>
        <w:t>za razdoblje 2012.-2013. godin</w:t>
      </w:r>
      <w:r w:rsidR="00EF2691" w:rsidRPr="00A76914">
        <w:rPr>
          <w:rFonts w:ascii="Calibri" w:hAnsi="Calibri"/>
          <w:szCs w:val="24"/>
          <w:lang w:val="hr-HR"/>
        </w:rPr>
        <w:t xml:space="preserve">e </w:t>
      </w:r>
    </w:p>
    <w:p w14:paraId="321D7579" w14:textId="77777777" w:rsidR="007D4014" w:rsidRPr="00A76914" w:rsidRDefault="007D4014" w:rsidP="00DA0E42">
      <w:pPr>
        <w:pStyle w:val="Bezproreda"/>
        <w:jc w:val="both"/>
        <w:rPr>
          <w:rFonts w:ascii="Calibri" w:hAnsi="Calibri"/>
          <w:szCs w:val="24"/>
          <w:lang w:val="hr-HR"/>
        </w:rPr>
      </w:pPr>
    </w:p>
    <w:p w14:paraId="599F6F7B" w14:textId="110CCA2A" w:rsidR="006D3221" w:rsidRPr="00A76914" w:rsidRDefault="00FB68FA" w:rsidP="00DA0E42">
      <w:pPr>
        <w:pStyle w:val="Bezproreda"/>
        <w:jc w:val="both"/>
        <w:rPr>
          <w:rFonts w:ascii="Calibri" w:hAnsi="Calibri" w:cs="Lucida Grande"/>
          <w:b/>
          <w:color w:val="000000"/>
          <w:lang w:val="hr-HR"/>
        </w:rPr>
      </w:pPr>
      <w:r w:rsidRPr="00A76914">
        <w:rPr>
          <w:rFonts w:ascii="Calibri" w:hAnsi="Calibri" w:cs="Lucida Grande"/>
          <w:b/>
          <w:color w:val="000000"/>
          <w:lang w:val="hr-HR"/>
        </w:rPr>
        <w:t>Tablica: Popis prijavljenih projektnih ideja  za izradu strategije iz IPARD  programa</w:t>
      </w:r>
    </w:p>
    <w:p w14:paraId="32B45D70" w14:textId="4F98132B" w:rsidR="00FB68FA" w:rsidRPr="00A76914" w:rsidRDefault="00FB68FA" w:rsidP="00FB68FA">
      <w:pPr>
        <w:pStyle w:val="Bezproreda"/>
        <w:rPr>
          <w:rFonts w:ascii="Calibri" w:hAnsi="Calibri" w:cs="Lucida Grande"/>
          <w:b/>
          <w:color w:val="000000"/>
          <w:lang w:val="hr-HR"/>
        </w:rPr>
      </w:pPr>
      <w:r w:rsidRPr="00A76914">
        <w:rPr>
          <w:rFonts w:ascii="Calibri" w:hAnsi="Calibri" w:cs="Lucida Grande"/>
          <w:b/>
          <w:color w:val="000000"/>
          <w:lang w:val="hr-HR"/>
        </w:rPr>
        <w:t>Projekti iz sektora proizvodnje , poljoprivrede, turizma i usluga , obnovljivih izvora energije</w:t>
      </w:r>
    </w:p>
    <w:p w14:paraId="182433D0" w14:textId="77777777" w:rsidR="00FB68FA" w:rsidRPr="00A76914" w:rsidRDefault="00FB68FA" w:rsidP="00FB68FA">
      <w:pPr>
        <w:pStyle w:val="Bezproreda"/>
        <w:rPr>
          <w:rFonts w:ascii="Calibri" w:hAnsi="Calibri"/>
          <w:szCs w:val="24"/>
          <w:lang w:val="hr-HR"/>
        </w:rPr>
      </w:pPr>
    </w:p>
    <w:tbl>
      <w:tblPr>
        <w:tblW w:w="8804" w:type="dxa"/>
        <w:tblInd w:w="93" w:type="dxa"/>
        <w:tblBorders>
          <w:top w:val="dotted" w:sz="4" w:space="0" w:color="auto"/>
          <w:bottom w:val="dotted" w:sz="4" w:space="0" w:color="auto"/>
          <w:insideH w:val="dotted" w:sz="4" w:space="0" w:color="auto"/>
        </w:tblBorders>
        <w:tblLook w:val="04A0" w:firstRow="1" w:lastRow="0" w:firstColumn="1" w:lastColumn="0" w:noHBand="0" w:noVBand="1"/>
      </w:tblPr>
      <w:tblGrid>
        <w:gridCol w:w="2380"/>
        <w:gridCol w:w="1888"/>
        <w:gridCol w:w="2551"/>
        <w:gridCol w:w="1985"/>
      </w:tblGrid>
      <w:tr w:rsidR="004C1629" w:rsidRPr="00A76914" w14:paraId="477E5C7D" w14:textId="77777777" w:rsidTr="00060D73">
        <w:trPr>
          <w:trHeight w:val="645"/>
        </w:trPr>
        <w:tc>
          <w:tcPr>
            <w:tcW w:w="2380" w:type="dxa"/>
            <w:tcBorders>
              <w:bottom w:val="dotted" w:sz="4" w:space="0" w:color="auto"/>
            </w:tcBorders>
            <w:shd w:val="clear" w:color="auto" w:fill="E6E6E6"/>
            <w:vAlign w:val="center"/>
            <w:hideMark/>
          </w:tcPr>
          <w:p w14:paraId="6032C9A9" w14:textId="77777777" w:rsidR="00ED773D" w:rsidRPr="00A76914" w:rsidRDefault="00ED773D" w:rsidP="00060D73">
            <w:pPr>
              <w:spacing w:after="0" w:line="240" w:lineRule="auto"/>
              <w:jc w:val="center"/>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Istitucija</w:t>
            </w:r>
          </w:p>
        </w:tc>
        <w:tc>
          <w:tcPr>
            <w:tcW w:w="1888" w:type="dxa"/>
            <w:tcBorders>
              <w:bottom w:val="dotted" w:sz="4" w:space="0" w:color="auto"/>
            </w:tcBorders>
            <w:shd w:val="clear" w:color="auto" w:fill="E6E6E6"/>
            <w:vAlign w:val="center"/>
            <w:hideMark/>
          </w:tcPr>
          <w:p w14:paraId="176F402C" w14:textId="77777777" w:rsidR="00ED773D" w:rsidRPr="00A76914" w:rsidRDefault="00ED773D" w:rsidP="00060D73">
            <w:pPr>
              <w:spacing w:after="0" w:line="240" w:lineRule="auto"/>
              <w:jc w:val="center"/>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Naziv projekta</w:t>
            </w:r>
          </w:p>
        </w:tc>
        <w:tc>
          <w:tcPr>
            <w:tcW w:w="2551" w:type="dxa"/>
            <w:tcBorders>
              <w:bottom w:val="dotted" w:sz="4" w:space="0" w:color="auto"/>
            </w:tcBorders>
            <w:shd w:val="clear" w:color="auto" w:fill="E6E6E6"/>
            <w:vAlign w:val="center"/>
            <w:hideMark/>
          </w:tcPr>
          <w:p w14:paraId="21FDA16B" w14:textId="77777777" w:rsidR="00ED773D" w:rsidRPr="00A76914" w:rsidRDefault="00ED773D" w:rsidP="00060D73">
            <w:pPr>
              <w:spacing w:after="0" w:line="240" w:lineRule="auto"/>
              <w:jc w:val="center"/>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Cilj projekta</w:t>
            </w:r>
          </w:p>
        </w:tc>
        <w:tc>
          <w:tcPr>
            <w:tcW w:w="1985" w:type="dxa"/>
            <w:tcBorders>
              <w:bottom w:val="dotted" w:sz="4" w:space="0" w:color="auto"/>
            </w:tcBorders>
            <w:shd w:val="clear" w:color="auto" w:fill="E6E6E6"/>
            <w:vAlign w:val="center"/>
            <w:hideMark/>
          </w:tcPr>
          <w:p w14:paraId="1A2639A6" w14:textId="77777777" w:rsidR="00ED773D" w:rsidRPr="00A76914" w:rsidRDefault="00ED773D" w:rsidP="00060D73">
            <w:pPr>
              <w:spacing w:after="0" w:line="240" w:lineRule="auto"/>
              <w:jc w:val="center"/>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Iznos u kn/€</w:t>
            </w:r>
          </w:p>
        </w:tc>
      </w:tr>
      <w:tr w:rsidR="004C1629" w:rsidRPr="00A76914" w14:paraId="6BB6F28D" w14:textId="77777777" w:rsidTr="00060D73">
        <w:trPr>
          <w:trHeight w:val="897"/>
        </w:trPr>
        <w:tc>
          <w:tcPr>
            <w:tcW w:w="8804" w:type="dxa"/>
            <w:gridSpan w:val="4"/>
            <w:shd w:val="clear" w:color="auto" w:fill="F3F3F3"/>
            <w:vAlign w:val="bottom"/>
            <w:hideMark/>
          </w:tcPr>
          <w:p w14:paraId="59F37406" w14:textId="237E25EE" w:rsidR="004C1629" w:rsidRPr="00A76914" w:rsidRDefault="004C1629" w:rsidP="00ED773D">
            <w:pPr>
              <w:spacing w:after="0" w:line="240" w:lineRule="auto"/>
              <w:rPr>
                <w:rFonts w:ascii="Calibri" w:eastAsia="Times New Roman" w:hAnsi="Calibri"/>
                <w:b/>
                <w:bCs/>
                <w:color w:val="000000"/>
                <w:sz w:val="22"/>
                <w:szCs w:val="22"/>
                <w:lang w:val="hr-HR"/>
              </w:rPr>
            </w:pPr>
            <w:r w:rsidRPr="00A76914">
              <w:rPr>
                <w:rFonts w:ascii="Calibri" w:eastAsia="Times New Roman" w:hAnsi="Calibri"/>
                <w:b/>
                <w:bCs/>
                <w:color w:val="000000"/>
                <w:sz w:val="28"/>
                <w:szCs w:val="28"/>
                <w:lang w:val="hr-HR"/>
              </w:rPr>
              <w:t>Mjera 101</w:t>
            </w:r>
            <w:r w:rsidRPr="00A76914">
              <w:rPr>
                <w:rFonts w:ascii="Calibri" w:eastAsia="Times New Roman" w:hAnsi="Calibri"/>
                <w:b/>
                <w:bCs/>
                <w:color w:val="000000"/>
                <w:szCs w:val="24"/>
                <w:lang w:val="hr-HR"/>
              </w:rPr>
              <w:t>.</w:t>
            </w:r>
            <w:r w:rsidRPr="00A76914">
              <w:rPr>
                <w:rFonts w:ascii="Calibri" w:eastAsia="Times New Roman" w:hAnsi="Calibri"/>
                <w:b/>
                <w:bCs/>
                <w:color w:val="000000"/>
                <w:sz w:val="22"/>
                <w:szCs w:val="22"/>
                <w:lang w:val="hr-HR"/>
              </w:rPr>
              <w:br/>
              <w:t>Ulaganje u poljoprivredna</w:t>
            </w:r>
            <w:r w:rsidRPr="00A76914">
              <w:rPr>
                <w:rFonts w:ascii="Calibri" w:eastAsia="Times New Roman" w:hAnsi="Calibri"/>
                <w:b/>
                <w:bCs/>
                <w:color w:val="000000"/>
                <w:sz w:val="22"/>
                <w:szCs w:val="22"/>
                <w:lang w:val="hr-HR"/>
              </w:rPr>
              <w:br/>
              <w:t>gospodarstva u svrhu restrukturiranja i dostizanje standarda Zajednice</w:t>
            </w:r>
          </w:p>
        </w:tc>
      </w:tr>
      <w:tr w:rsidR="004C1629" w:rsidRPr="00A76914" w14:paraId="03056D90" w14:textId="77777777" w:rsidTr="00060D73">
        <w:trPr>
          <w:trHeight w:val="945"/>
        </w:trPr>
        <w:tc>
          <w:tcPr>
            <w:tcW w:w="2380" w:type="dxa"/>
            <w:tcBorders>
              <w:bottom w:val="dotted" w:sz="4" w:space="0" w:color="auto"/>
            </w:tcBorders>
            <w:shd w:val="clear" w:color="auto" w:fill="auto"/>
            <w:vAlign w:val="center"/>
            <w:hideMark/>
          </w:tcPr>
          <w:p w14:paraId="64840C66" w14:textId="77777777" w:rsidR="00ED773D" w:rsidRPr="00A76914" w:rsidRDefault="00ED773D" w:rsidP="006E1FD0">
            <w:pPr>
              <w:spacing w:after="0" w:line="240" w:lineRule="auto"/>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Audaks -obtr u poloprivredi i voća</w:t>
            </w:r>
          </w:p>
        </w:tc>
        <w:tc>
          <w:tcPr>
            <w:tcW w:w="1888" w:type="dxa"/>
            <w:tcBorders>
              <w:bottom w:val="dotted" w:sz="4" w:space="0" w:color="auto"/>
            </w:tcBorders>
            <w:shd w:val="clear" w:color="auto" w:fill="auto"/>
            <w:vAlign w:val="center"/>
            <w:hideMark/>
          </w:tcPr>
          <w:p w14:paraId="38DC8497"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Ulaganje u trajne nasade trešnje, sustav za navodnjavanje i protugradnu mrežu</w:t>
            </w:r>
          </w:p>
        </w:tc>
        <w:tc>
          <w:tcPr>
            <w:tcW w:w="2551" w:type="dxa"/>
            <w:tcBorders>
              <w:bottom w:val="dotted" w:sz="4" w:space="0" w:color="auto"/>
            </w:tcBorders>
            <w:shd w:val="clear" w:color="auto" w:fill="auto"/>
            <w:vAlign w:val="center"/>
            <w:hideMark/>
          </w:tcPr>
          <w:p w14:paraId="7ED75F08"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Doprinijeti razvoju voćarske proizvodnje na području Baranje</w:t>
            </w:r>
          </w:p>
        </w:tc>
        <w:tc>
          <w:tcPr>
            <w:tcW w:w="1985" w:type="dxa"/>
            <w:tcBorders>
              <w:bottom w:val="dotted" w:sz="4" w:space="0" w:color="auto"/>
            </w:tcBorders>
            <w:shd w:val="clear" w:color="auto" w:fill="auto"/>
            <w:vAlign w:val="center"/>
            <w:hideMark/>
          </w:tcPr>
          <w:p w14:paraId="2765AF5E" w14:textId="77777777" w:rsidR="00ED773D" w:rsidRPr="00A76914" w:rsidRDefault="00ED773D" w:rsidP="006E1FD0">
            <w:pPr>
              <w:spacing w:after="0" w:line="240" w:lineRule="auto"/>
              <w:jc w:val="right"/>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1,500,000.00 kn</w:t>
            </w:r>
          </w:p>
        </w:tc>
      </w:tr>
      <w:tr w:rsidR="004C1629" w:rsidRPr="00A76914" w14:paraId="44435FAD" w14:textId="77777777" w:rsidTr="00060D73">
        <w:trPr>
          <w:trHeight w:val="1061"/>
        </w:trPr>
        <w:tc>
          <w:tcPr>
            <w:tcW w:w="8804" w:type="dxa"/>
            <w:gridSpan w:val="4"/>
            <w:shd w:val="clear" w:color="000000" w:fill="F3F3F3"/>
            <w:vAlign w:val="bottom"/>
            <w:hideMark/>
          </w:tcPr>
          <w:p w14:paraId="3B68F31C" w14:textId="29378FD0" w:rsidR="004C1629" w:rsidRPr="00A76914" w:rsidRDefault="004C1629" w:rsidP="00ED773D">
            <w:pPr>
              <w:spacing w:after="0" w:line="240" w:lineRule="auto"/>
              <w:rPr>
                <w:rFonts w:ascii="Calibri" w:eastAsia="Times New Roman" w:hAnsi="Calibri"/>
                <w:b/>
                <w:bCs/>
                <w:sz w:val="22"/>
                <w:szCs w:val="22"/>
                <w:lang w:val="hr-HR"/>
              </w:rPr>
            </w:pPr>
            <w:r w:rsidRPr="00A76914">
              <w:rPr>
                <w:rFonts w:ascii="Calibri" w:eastAsia="Times New Roman" w:hAnsi="Calibri"/>
                <w:b/>
                <w:bCs/>
                <w:sz w:val="28"/>
                <w:szCs w:val="28"/>
                <w:lang w:val="hr-HR"/>
              </w:rPr>
              <w:t xml:space="preserve">Mjera 103 . </w:t>
            </w:r>
            <w:r w:rsidRPr="00A76914">
              <w:rPr>
                <w:rFonts w:ascii="Calibri" w:eastAsia="Times New Roman" w:hAnsi="Calibri"/>
                <w:b/>
                <w:bCs/>
                <w:sz w:val="22"/>
                <w:szCs w:val="22"/>
                <w:lang w:val="hr-HR"/>
              </w:rPr>
              <w:br/>
              <w:t>Ulaganje u preradu i trženje poljoprivrednih i ribljih proizvoda u svrhu restrukturiranja tih aktivnosti i dostizanja standarda Zajednice</w:t>
            </w:r>
          </w:p>
        </w:tc>
      </w:tr>
      <w:tr w:rsidR="004C1629" w:rsidRPr="00A76914" w14:paraId="7B350DD7" w14:textId="77777777" w:rsidTr="00060D73">
        <w:trPr>
          <w:trHeight w:val="1635"/>
        </w:trPr>
        <w:tc>
          <w:tcPr>
            <w:tcW w:w="2380" w:type="dxa"/>
            <w:shd w:val="clear" w:color="auto" w:fill="auto"/>
            <w:vAlign w:val="center"/>
            <w:hideMark/>
          </w:tcPr>
          <w:p w14:paraId="67BA35E7" w14:textId="77777777" w:rsidR="00ED773D" w:rsidRPr="00A76914" w:rsidRDefault="00ED773D" w:rsidP="006E1FD0">
            <w:pPr>
              <w:spacing w:after="0" w:line="240" w:lineRule="auto"/>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Hladnjača voće d.o.o.</w:t>
            </w:r>
          </w:p>
        </w:tc>
        <w:tc>
          <w:tcPr>
            <w:tcW w:w="1888" w:type="dxa"/>
            <w:shd w:val="clear" w:color="auto" w:fill="auto"/>
            <w:vAlign w:val="center"/>
            <w:hideMark/>
          </w:tcPr>
          <w:p w14:paraId="6DB2D8C0"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Izgradnja i oremanje pogona za preradu i skladištenje voća</w:t>
            </w:r>
          </w:p>
        </w:tc>
        <w:tc>
          <w:tcPr>
            <w:tcW w:w="2551" w:type="dxa"/>
            <w:shd w:val="clear" w:color="auto" w:fill="auto"/>
            <w:vAlign w:val="center"/>
            <w:hideMark/>
          </w:tcPr>
          <w:p w14:paraId="013224EE"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Povećanje kapaciteta za čuvanje , skladištenje  i preradu jabuka  na području Baranje</w:t>
            </w:r>
          </w:p>
        </w:tc>
        <w:tc>
          <w:tcPr>
            <w:tcW w:w="1985" w:type="dxa"/>
            <w:shd w:val="clear" w:color="auto" w:fill="auto"/>
            <w:vAlign w:val="center"/>
            <w:hideMark/>
          </w:tcPr>
          <w:p w14:paraId="7BBF7694" w14:textId="77777777" w:rsidR="00ED773D" w:rsidRPr="00A76914" w:rsidRDefault="00ED773D" w:rsidP="006E1FD0">
            <w:pPr>
              <w:spacing w:after="0" w:line="240" w:lineRule="auto"/>
              <w:jc w:val="right"/>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22,643,915.00 kn</w:t>
            </w:r>
          </w:p>
        </w:tc>
      </w:tr>
      <w:tr w:rsidR="004C1629" w:rsidRPr="00A76914" w14:paraId="0EDC914A" w14:textId="77777777" w:rsidTr="00060D73">
        <w:trPr>
          <w:trHeight w:val="1695"/>
        </w:trPr>
        <w:tc>
          <w:tcPr>
            <w:tcW w:w="2380" w:type="dxa"/>
            <w:tcBorders>
              <w:bottom w:val="dotted" w:sz="4" w:space="0" w:color="auto"/>
            </w:tcBorders>
            <w:shd w:val="clear" w:color="auto" w:fill="auto"/>
            <w:vAlign w:val="center"/>
            <w:hideMark/>
          </w:tcPr>
          <w:p w14:paraId="3D60E312" w14:textId="77777777" w:rsidR="00ED773D" w:rsidRPr="00A76914" w:rsidRDefault="00ED773D" w:rsidP="006E1FD0">
            <w:pPr>
              <w:spacing w:after="0" w:line="240" w:lineRule="auto"/>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Gospodarstvo Jumić d.o.o.</w:t>
            </w:r>
          </w:p>
        </w:tc>
        <w:tc>
          <w:tcPr>
            <w:tcW w:w="1888" w:type="dxa"/>
            <w:tcBorders>
              <w:bottom w:val="dotted" w:sz="4" w:space="0" w:color="auto"/>
            </w:tcBorders>
            <w:shd w:val="clear" w:color="auto" w:fill="auto"/>
            <w:vAlign w:val="center"/>
            <w:hideMark/>
          </w:tcPr>
          <w:p w14:paraId="48F40E05"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Ulaganje u izgradnju objekata za prihvat, uzorkovanje, sušenje i skladištenje žitarica i uljarica u Grabovcu</w:t>
            </w:r>
          </w:p>
        </w:tc>
        <w:tc>
          <w:tcPr>
            <w:tcW w:w="2551" w:type="dxa"/>
            <w:tcBorders>
              <w:bottom w:val="dotted" w:sz="4" w:space="0" w:color="auto"/>
            </w:tcBorders>
            <w:shd w:val="clear" w:color="auto" w:fill="auto"/>
            <w:vAlign w:val="center"/>
            <w:hideMark/>
          </w:tcPr>
          <w:p w14:paraId="55CA9F8B"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Povećanje tržišne učinkovitosti i konkurentnosti  gospodarstva izgradnjom kapaciteta za skladištenje i sušenje žitarica i uljarica</w:t>
            </w:r>
          </w:p>
        </w:tc>
        <w:tc>
          <w:tcPr>
            <w:tcW w:w="1985" w:type="dxa"/>
            <w:tcBorders>
              <w:bottom w:val="dotted" w:sz="4" w:space="0" w:color="auto"/>
            </w:tcBorders>
            <w:shd w:val="clear" w:color="auto" w:fill="auto"/>
            <w:vAlign w:val="center"/>
            <w:hideMark/>
          </w:tcPr>
          <w:p w14:paraId="59578D82" w14:textId="77777777" w:rsidR="00ED773D" w:rsidRPr="00A76914" w:rsidRDefault="00ED773D" w:rsidP="006E1FD0">
            <w:pPr>
              <w:spacing w:after="0" w:line="240" w:lineRule="auto"/>
              <w:jc w:val="right"/>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6,000,000.00 kn</w:t>
            </w:r>
          </w:p>
        </w:tc>
      </w:tr>
      <w:tr w:rsidR="006E1FD0" w:rsidRPr="00A76914" w14:paraId="219B33B9" w14:textId="77777777" w:rsidTr="00060D73">
        <w:trPr>
          <w:trHeight w:val="720"/>
        </w:trPr>
        <w:tc>
          <w:tcPr>
            <w:tcW w:w="8804" w:type="dxa"/>
            <w:gridSpan w:val="4"/>
            <w:shd w:val="clear" w:color="auto" w:fill="F3F3F3"/>
            <w:vAlign w:val="bottom"/>
            <w:hideMark/>
          </w:tcPr>
          <w:p w14:paraId="7F314E71" w14:textId="18B12029" w:rsidR="006E1FD0" w:rsidRPr="00A76914" w:rsidRDefault="006E1FD0" w:rsidP="00ED773D">
            <w:pPr>
              <w:spacing w:after="0" w:line="240" w:lineRule="auto"/>
              <w:rPr>
                <w:rFonts w:ascii="Calibri" w:eastAsia="Times New Roman" w:hAnsi="Calibri"/>
                <w:b/>
                <w:bCs/>
                <w:color w:val="000000"/>
                <w:sz w:val="22"/>
                <w:szCs w:val="22"/>
                <w:lang w:val="hr-HR"/>
              </w:rPr>
            </w:pPr>
            <w:r w:rsidRPr="00A76914">
              <w:rPr>
                <w:rFonts w:ascii="Calibri" w:eastAsia="Times New Roman" w:hAnsi="Calibri"/>
                <w:b/>
                <w:bCs/>
                <w:color w:val="000000"/>
                <w:sz w:val="28"/>
                <w:szCs w:val="28"/>
                <w:lang w:val="hr-HR"/>
              </w:rPr>
              <w:t>Mjera 302.</w:t>
            </w:r>
            <w:r w:rsidRPr="00A76914">
              <w:rPr>
                <w:rFonts w:ascii="Calibri" w:eastAsia="Times New Roman" w:hAnsi="Calibri"/>
                <w:b/>
                <w:bCs/>
                <w:color w:val="000000"/>
                <w:sz w:val="22"/>
                <w:szCs w:val="22"/>
                <w:lang w:val="hr-HR"/>
              </w:rPr>
              <w:br/>
              <w:t xml:space="preserve">Diverzifikacija i razvoj ruralnih gospodarskih aktivnosti" </w:t>
            </w:r>
            <w:r w:rsidRPr="00A76914">
              <w:rPr>
                <w:rFonts w:ascii="Calibri" w:eastAsia="Times New Roman" w:hAnsi="Calibri"/>
                <w:color w:val="000000"/>
                <w:sz w:val="22"/>
                <w:szCs w:val="22"/>
                <w:lang w:val="hr-HR"/>
              </w:rPr>
              <w:t> </w:t>
            </w:r>
          </w:p>
        </w:tc>
      </w:tr>
      <w:tr w:rsidR="004C1629" w:rsidRPr="00A76914" w14:paraId="6D4F5D4F" w14:textId="77777777" w:rsidTr="00060D73">
        <w:trPr>
          <w:trHeight w:val="1215"/>
        </w:trPr>
        <w:tc>
          <w:tcPr>
            <w:tcW w:w="2380" w:type="dxa"/>
            <w:shd w:val="clear" w:color="000000" w:fill="FFFFFF"/>
            <w:vAlign w:val="center"/>
            <w:hideMark/>
          </w:tcPr>
          <w:p w14:paraId="5A1BFE9F" w14:textId="77777777" w:rsidR="00ED773D" w:rsidRPr="00A76914" w:rsidRDefault="00ED773D" w:rsidP="006E1FD0">
            <w:pPr>
              <w:spacing w:after="0" w:line="240" w:lineRule="auto"/>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Bajmok energo d.o.o.</w:t>
            </w:r>
          </w:p>
        </w:tc>
        <w:tc>
          <w:tcPr>
            <w:tcW w:w="1888" w:type="dxa"/>
            <w:shd w:val="clear" w:color="auto" w:fill="auto"/>
            <w:vAlign w:val="center"/>
            <w:hideMark/>
          </w:tcPr>
          <w:p w14:paraId="7F03FF5C"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Izgradnja postrojenja za proizvodnju električne energije iz biomase</w:t>
            </w:r>
          </w:p>
        </w:tc>
        <w:tc>
          <w:tcPr>
            <w:tcW w:w="2551" w:type="dxa"/>
            <w:shd w:val="clear" w:color="auto" w:fill="auto"/>
            <w:vAlign w:val="center"/>
            <w:hideMark/>
          </w:tcPr>
          <w:p w14:paraId="57687850"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Doprinijeti pojećanju korištenja obnovljivih izvora energije i zaštiti okoliša na području Baranje</w:t>
            </w:r>
          </w:p>
        </w:tc>
        <w:tc>
          <w:tcPr>
            <w:tcW w:w="1985" w:type="dxa"/>
            <w:shd w:val="clear" w:color="auto" w:fill="auto"/>
            <w:vAlign w:val="center"/>
            <w:hideMark/>
          </w:tcPr>
          <w:p w14:paraId="5DDC73B2" w14:textId="77777777" w:rsidR="00ED773D" w:rsidRPr="00A76914" w:rsidRDefault="00ED773D" w:rsidP="006E1FD0">
            <w:pPr>
              <w:spacing w:after="0" w:line="240" w:lineRule="auto"/>
              <w:jc w:val="right"/>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18,000,000.00 kn</w:t>
            </w:r>
          </w:p>
        </w:tc>
      </w:tr>
      <w:tr w:rsidR="004C1629" w:rsidRPr="00A76914" w14:paraId="6AF4E6E4" w14:textId="77777777" w:rsidTr="00060D73">
        <w:trPr>
          <w:trHeight w:val="1215"/>
        </w:trPr>
        <w:tc>
          <w:tcPr>
            <w:tcW w:w="2380" w:type="dxa"/>
            <w:shd w:val="clear" w:color="000000" w:fill="FFFFFF"/>
            <w:vAlign w:val="center"/>
            <w:hideMark/>
          </w:tcPr>
          <w:p w14:paraId="18BBA440" w14:textId="77777777" w:rsidR="00ED773D" w:rsidRPr="00A76914" w:rsidRDefault="00ED773D" w:rsidP="006E1FD0">
            <w:pPr>
              <w:spacing w:after="0" w:line="240" w:lineRule="auto"/>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Durus -poljoprivredni obrt</w:t>
            </w:r>
          </w:p>
        </w:tc>
        <w:tc>
          <w:tcPr>
            <w:tcW w:w="1888" w:type="dxa"/>
            <w:shd w:val="clear" w:color="auto" w:fill="auto"/>
            <w:vAlign w:val="center"/>
            <w:hideMark/>
          </w:tcPr>
          <w:p w14:paraId="7198EB29"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Izgradnja sunčane elektrane</w:t>
            </w:r>
          </w:p>
        </w:tc>
        <w:tc>
          <w:tcPr>
            <w:tcW w:w="2551" w:type="dxa"/>
            <w:shd w:val="clear" w:color="auto" w:fill="auto"/>
            <w:vAlign w:val="center"/>
            <w:hideMark/>
          </w:tcPr>
          <w:p w14:paraId="128281C7"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Doprinijeti pojećanju korištenja obnovljivih izvora energije i zaštiti okoliša na području Baranje</w:t>
            </w:r>
          </w:p>
        </w:tc>
        <w:tc>
          <w:tcPr>
            <w:tcW w:w="1985" w:type="dxa"/>
            <w:shd w:val="clear" w:color="auto" w:fill="auto"/>
            <w:vAlign w:val="center"/>
            <w:hideMark/>
          </w:tcPr>
          <w:p w14:paraId="33B968C4" w14:textId="77777777" w:rsidR="00ED773D" w:rsidRPr="00A76914" w:rsidRDefault="00ED773D" w:rsidP="006E1FD0">
            <w:pPr>
              <w:spacing w:after="0" w:line="240" w:lineRule="auto"/>
              <w:jc w:val="right"/>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3,500,000.00 kn</w:t>
            </w:r>
          </w:p>
        </w:tc>
      </w:tr>
      <w:tr w:rsidR="004C1629" w:rsidRPr="00A76914" w14:paraId="1F4F1A0C" w14:textId="77777777" w:rsidTr="00060D73">
        <w:trPr>
          <w:trHeight w:val="1440"/>
        </w:trPr>
        <w:tc>
          <w:tcPr>
            <w:tcW w:w="2380" w:type="dxa"/>
            <w:shd w:val="clear" w:color="000000" w:fill="FFFFFF"/>
            <w:vAlign w:val="center"/>
            <w:hideMark/>
          </w:tcPr>
          <w:p w14:paraId="504AA1CD" w14:textId="77777777" w:rsidR="00ED773D" w:rsidRPr="00A76914" w:rsidRDefault="00ED773D" w:rsidP="006E1FD0">
            <w:pPr>
              <w:spacing w:after="0" w:line="240" w:lineRule="auto"/>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OPG Ljudevit Kolar</w:t>
            </w:r>
          </w:p>
        </w:tc>
        <w:tc>
          <w:tcPr>
            <w:tcW w:w="1888" w:type="dxa"/>
            <w:shd w:val="clear" w:color="auto" w:fill="auto"/>
            <w:vAlign w:val="center"/>
            <w:hideMark/>
          </w:tcPr>
          <w:p w14:paraId="5A2E21BE"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Povećanje smještajnih kapaciteta u objektu "Podrumi Kolar"</w:t>
            </w:r>
          </w:p>
        </w:tc>
        <w:tc>
          <w:tcPr>
            <w:tcW w:w="2551" w:type="dxa"/>
            <w:shd w:val="clear" w:color="auto" w:fill="auto"/>
            <w:vAlign w:val="center"/>
            <w:hideMark/>
          </w:tcPr>
          <w:p w14:paraId="36D161EC"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 xml:space="preserve">Doprinijeti razvoju turističke ponude na području Baranje ulaganjem u povećanje smještajnih kapaciteta </w:t>
            </w:r>
          </w:p>
        </w:tc>
        <w:tc>
          <w:tcPr>
            <w:tcW w:w="1985" w:type="dxa"/>
            <w:shd w:val="clear" w:color="auto" w:fill="auto"/>
            <w:vAlign w:val="center"/>
            <w:hideMark/>
          </w:tcPr>
          <w:p w14:paraId="19A663CB" w14:textId="77777777" w:rsidR="00ED773D" w:rsidRPr="00A76914" w:rsidRDefault="00ED773D" w:rsidP="006E1FD0">
            <w:pPr>
              <w:spacing w:after="0" w:line="240" w:lineRule="auto"/>
              <w:jc w:val="right"/>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2,025,000.00 kn</w:t>
            </w:r>
          </w:p>
        </w:tc>
      </w:tr>
      <w:tr w:rsidR="004C1629" w:rsidRPr="00A76914" w14:paraId="6E0597DF" w14:textId="77777777" w:rsidTr="00060D73">
        <w:trPr>
          <w:trHeight w:val="1320"/>
        </w:trPr>
        <w:tc>
          <w:tcPr>
            <w:tcW w:w="2380" w:type="dxa"/>
            <w:shd w:val="clear" w:color="auto" w:fill="auto"/>
            <w:vAlign w:val="center"/>
            <w:hideMark/>
          </w:tcPr>
          <w:p w14:paraId="38A6F3C9" w14:textId="77777777" w:rsidR="00ED773D" w:rsidRPr="00A76914" w:rsidRDefault="00ED773D" w:rsidP="006E1FD0">
            <w:pPr>
              <w:spacing w:after="0" w:line="240" w:lineRule="auto"/>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Obrt Dado</w:t>
            </w:r>
          </w:p>
        </w:tc>
        <w:tc>
          <w:tcPr>
            <w:tcW w:w="1888" w:type="dxa"/>
            <w:shd w:val="clear" w:color="auto" w:fill="auto"/>
            <w:vAlign w:val="center"/>
            <w:hideMark/>
          </w:tcPr>
          <w:p w14:paraId="77E32D0C"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Turistički centar Batina zapad</w:t>
            </w:r>
          </w:p>
        </w:tc>
        <w:tc>
          <w:tcPr>
            <w:tcW w:w="2551" w:type="dxa"/>
            <w:shd w:val="clear" w:color="auto" w:fill="auto"/>
            <w:vAlign w:val="center"/>
            <w:hideMark/>
          </w:tcPr>
          <w:p w14:paraId="61442D0E"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Razviti turističku ponudu na području Baranje i dovršenjem turističkog objekta u Batini</w:t>
            </w:r>
          </w:p>
        </w:tc>
        <w:tc>
          <w:tcPr>
            <w:tcW w:w="1985" w:type="dxa"/>
            <w:shd w:val="clear" w:color="auto" w:fill="auto"/>
            <w:vAlign w:val="center"/>
            <w:hideMark/>
          </w:tcPr>
          <w:p w14:paraId="0F814A21" w14:textId="77777777" w:rsidR="00ED773D" w:rsidRPr="00A76914" w:rsidRDefault="00ED773D" w:rsidP="006E1FD0">
            <w:pPr>
              <w:spacing w:after="0" w:line="240" w:lineRule="auto"/>
              <w:jc w:val="right"/>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1,000,000.00 kn</w:t>
            </w:r>
          </w:p>
        </w:tc>
      </w:tr>
      <w:tr w:rsidR="004C1629" w:rsidRPr="00A76914" w14:paraId="049F4EE4" w14:textId="77777777" w:rsidTr="00060D73">
        <w:trPr>
          <w:trHeight w:val="990"/>
        </w:trPr>
        <w:tc>
          <w:tcPr>
            <w:tcW w:w="2380" w:type="dxa"/>
            <w:shd w:val="clear" w:color="auto" w:fill="auto"/>
            <w:vAlign w:val="center"/>
            <w:hideMark/>
          </w:tcPr>
          <w:p w14:paraId="67A03594" w14:textId="77777777" w:rsidR="00ED773D" w:rsidRPr="00A76914" w:rsidRDefault="00ED773D" w:rsidP="006E1FD0">
            <w:pPr>
              <w:spacing w:after="0" w:line="240" w:lineRule="auto"/>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Vinarija Kalzić</w:t>
            </w:r>
          </w:p>
        </w:tc>
        <w:tc>
          <w:tcPr>
            <w:tcW w:w="1888" w:type="dxa"/>
            <w:shd w:val="clear" w:color="auto" w:fill="auto"/>
            <w:vAlign w:val="center"/>
            <w:hideMark/>
          </w:tcPr>
          <w:p w14:paraId="08345A71"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 xml:space="preserve">Izgradnja kušaonice vina </w:t>
            </w:r>
          </w:p>
        </w:tc>
        <w:tc>
          <w:tcPr>
            <w:tcW w:w="2551" w:type="dxa"/>
            <w:shd w:val="clear" w:color="auto" w:fill="auto"/>
            <w:vAlign w:val="center"/>
            <w:hideMark/>
          </w:tcPr>
          <w:p w14:paraId="5B7E5533"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Prošitiri turisičku ponudu u sklopu postojećeg  gospodarstva</w:t>
            </w:r>
          </w:p>
        </w:tc>
        <w:tc>
          <w:tcPr>
            <w:tcW w:w="1985" w:type="dxa"/>
            <w:shd w:val="clear" w:color="auto" w:fill="auto"/>
            <w:vAlign w:val="center"/>
            <w:hideMark/>
          </w:tcPr>
          <w:p w14:paraId="18976F8E" w14:textId="77777777" w:rsidR="00ED773D" w:rsidRPr="00A76914" w:rsidRDefault="00ED773D" w:rsidP="006E1FD0">
            <w:pPr>
              <w:spacing w:after="0" w:line="240" w:lineRule="auto"/>
              <w:jc w:val="right"/>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1,200,000.00 kn</w:t>
            </w:r>
          </w:p>
        </w:tc>
      </w:tr>
      <w:tr w:rsidR="004C1629" w:rsidRPr="00A76914" w14:paraId="5D6FD9C9" w14:textId="77777777" w:rsidTr="00060D73">
        <w:trPr>
          <w:trHeight w:val="975"/>
        </w:trPr>
        <w:tc>
          <w:tcPr>
            <w:tcW w:w="2380" w:type="dxa"/>
            <w:shd w:val="clear" w:color="auto" w:fill="auto"/>
            <w:vAlign w:val="center"/>
            <w:hideMark/>
          </w:tcPr>
          <w:p w14:paraId="6EA22C0F" w14:textId="77777777" w:rsidR="00ED773D" w:rsidRPr="00A76914" w:rsidRDefault="00ED773D" w:rsidP="006E1FD0">
            <w:pPr>
              <w:spacing w:after="0" w:line="240" w:lineRule="auto"/>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Eko gospodarstvo Orlov put</w:t>
            </w:r>
          </w:p>
        </w:tc>
        <w:tc>
          <w:tcPr>
            <w:tcW w:w="1888" w:type="dxa"/>
            <w:shd w:val="clear" w:color="auto" w:fill="auto"/>
            <w:vAlign w:val="center"/>
            <w:hideMark/>
          </w:tcPr>
          <w:p w14:paraId="5E81343B"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Proširenje smještajnijh kapaciteta</w:t>
            </w:r>
          </w:p>
        </w:tc>
        <w:tc>
          <w:tcPr>
            <w:tcW w:w="2551" w:type="dxa"/>
            <w:shd w:val="clear" w:color="auto" w:fill="auto"/>
            <w:vAlign w:val="center"/>
            <w:hideMark/>
          </w:tcPr>
          <w:p w14:paraId="1DBDB425"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Prošitiri turisičku ponudu u sklopu postojećeg eko gospodarstva</w:t>
            </w:r>
          </w:p>
        </w:tc>
        <w:tc>
          <w:tcPr>
            <w:tcW w:w="1985" w:type="dxa"/>
            <w:shd w:val="clear" w:color="auto" w:fill="auto"/>
            <w:vAlign w:val="center"/>
            <w:hideMark/>
          </w:tcPr>
          <w:p w14:paraId="11B4BAD3" w14:textId="77777777" w:rsidR="00ED773D" w:rsidRPr="00A76914" w:rsidRDefault="00ED773D" w:rsidP="006E1FD0">
            <w:pPr>
              <w:spacing w:after="0" w:line="240" w:lineRule="auto"/>
              <w:jc w:val="right"/>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10,000,000.00 kn</w:t>
            </w:r>
          </w:p>
        </w:tc>
      </w:tr>
      <w:tr w:rsidR="004C1629" w:rsidRPr="00A76914" w14:paraId="71C85277" w14:textId="77777777" w:rsidTr="00060D73">
        <w:trPr>
          <w:trHeight w:val="1110"/>
        </w:trPr>
        <w:tc>
          <w:tcPr>
            <w:tcW w:w="2380" w:type="dxa"/>
            <w:shd w:val="clear" w:color="auto" w:fill="auto"/>
            <w:vAlign w:val="center"/>
            <w:hideMark/>
          </w:tcPr>
          <w:p w14:paraId="2702E982" w14:textId="77777777" w:rsidR="00ED773D" w:rsidRPr="00A76914" w:rsidRDefault="00ED773D" w:rsidP="006E1FD0">
            <w:pPr>
              <w:spacing w:after="0" w:line="240" w:lineRule="auto"/>
              <w:rPr>
                <w:rFonts w:ascii="Calibri" w:eastAsia="Times New Roman" w:hAnsi="Calibri"/>
                <w:b/>
                <w:bCs/>
                <w:color w:val="000000"/>
                <w:sz w:val="22"/>
                <w:szCs w:val="22"/>
                <w:lang w:val="hr-HR"/>
              </w:rPr>
            </w:pPr>
            <w:r w:rsidRPr="00A76914">
              <w:rPr>
                <w:rFonts w:ascii="Calibri" w:eastAsia="Times New Roman" w:hAnsi="Calibri"/>
                <w:b/>
                <w:bCs/>
                <w:color w:val="000000"/>
                <w:sz w:val="22"/>
                <w:szCs w:val="22"/>
                <w:lang w:val="hr-HR"/>
              </w:rPr>
              <w:t xml:space="preserve">Vila Sandrini </w:t>
            </w:r>
          </w:p>
        </w:tc>
        <w:tc>
          <w:tcPr>
            <w:tcW w:w="1888" w:type="dxa"/>
            <w:shd w:val="clear" w:color="auto" w:fill="auto"/>
            <w:vAlign w:val="center"/>
            <w:hideMark/>
          </w:tcPr>
          <w:p w14:paraId="35C4F2E0"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 xml:space="preserve">Izgradnja teniskog igrališta , dječjeg igrališta i bazena u sklpou Vile Baranja u Karancu </w:t>
            </w:r>
          </w:p>
        </w:tc>
        <w:tc>
          <w:tcPr>
            <w:tcW w:w="2551" w:type="dxa"/>
            <w:shd w:val="clear" w:color="auto" w:fill="auto"/>
            <w:vAlign w:val="center"/>
            <w:hideMark/>
          </w:tcPr>
          <w:p w14:paraId="5FA63C43" w14:textId="77777777" w:rsidR="00ED773D" w:rsidRPr="00A76914" w:rsidRDefault="00ED773D" w:rsidP="006E1FD0">
            <w:pPr>
              <w:spacing w:after="0" w:line="240" w:lineRule="auto"/>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 xml:space="preserve">Proširiti turističku ponudu u sklopu postojećeg objekta za smještaj u eko selu Karanac </w:t>
            </w:r>
          </w:p>
        </w:tc>
        <w:tc>
          <w:tcPr>
            <w:tcW w:w="1985" w:type="dxa"/>
            <w:shd w:val="clear" w:color="auto" w:fill="auto"/>
            <w:vAlign w:val="center"/>
            <w:hideMark/>
          </w:tcPr>
          <w:p w14:paraId="0762BBB9" w14:textId="77777777" w:rsidR="00ED773D" w:rsidRPr="00A76914" w:rsidRDefault="00ED773D" w:rsidP="006E1FD0">
            <w:pPr>
              <w:spacing w:after="0" w:line="240" w:lineRule="auto"/>
              <w:jc w:val="right"/>
              <w:rPr>
                <w:rFonts w:ascii="Calibri" w:eastAsia="Times New Roman" w:hAnsi="Calibri"/>
                <w:color w:val="000000"/>
                <w:sz w:val="22"/>
                <w:szCs w:val="22"/>
                <w:lang w:val="hr-HR"/>
              </w:rPr>
            </w:pPr>
            <w:r w:rsidRPr="00A76914">
              <w:rPr>
                <w:rFonts w:ascii="Calibri" w:eastAsia="Times New Roman" w:hAnsi="Calibri"/>
                <w:color w:val="000000"/>
                <w:sz w:val="22"/>
                <w:szCs w:val="22"/>
                <w:lang w:val="hr-HR"/>
              </w:rPr>
              <w:t>500,000.00 kn</w:t>
            </w:r>
          </w:p>
        </w:tc>
      </w:tr>
    </w:tbl>
    <w:p w14:paraId="54849FF1" w14:textId="77777777" w:rsidR="006D3221" w:rsidRPr="00A76914" w:rsidRDefault="006D3221" w:rsidP="00DA0E42">
      <w:pPr>
        <w:pStyle w:val="Bezproreda"/>
        <w:jc w:val="both"/>
        <w:rPr>
          <w:rFonts w:ascii="Calibri" w:hAnsi="Calibri"/>
          <w:szCs w:val="24"/>
          <w:lang w:val="hr-HR"/>
        </w:rPr>
      </w:pPr>
    </w:p>
    <w:p w14:paraId="7EF8CDB8" w14:textId="77777777" w:rsidR="006D3221" w:rsidRPr="00A76914" w:rsidRDefault="006D3221" w:rsidP="00DA0E42">
      <w:pPr>
        <w:pStyle w:val="Bezproreda"/>
        <w:jc w:val="both"/>
        <w:rPr>
          <w:rFonts w:ascii="Calibri" w:hAnsi="Calibri"/>
          <w:szCs w:val="24"/>
          <w:lang w:val="hr-HR"/>
        </w:rPr>
      </w:pPr>
    </w:p>
    <w:p w14:paraId="2F3062CC" w14:textId="248FCC19" w:rsidR="007D4014" w:rsidRPr="00A76914" w:rsidRDefault="007D4014" w:rsidP="00DA0E42">
      <w:pPr>
        <w:pStyle w:val="Bezproreda"/>
        <w:numPr>
          <w:ilvl w:val="1"/>
          <w:numId w:val="10"/>
        </w:numPr>
        <w:jc w:val="both"/>
        <w:rPr>
          <w:rFonts w:ascii="Calibri" w:hAnsi="Calibri"/>
          <w:b/>
          <w:sz w:val="28"/>
          <w:szCs w:val="24"/>
          <w:lang w:val="hr-HR"/>
        </w:rPr>
      </w:pPr>
      <w:r w:rsidRPr="00A76914">
        <w:rPr>
          <w:rFonts w:ascii="Calibri" w:hAnsi="Calibri"/>
          <w:b/>
          <w:sz w:val="28"/>
          <w:szCs w:val="24"/>
          <w:lang w:val="hr-HR"/>
        </w:rPr>
        <w:t xml:space="preserve">Praćenje provedbe strategije </w:t>
      </w:r>
    </w:p>
    <w:p w14:paraId="6E4AFCA8" w14:textId="77777777" w:rsidR="007D4014" w:rsidRPr="00A76914" w:rsidRDefault="007D4014" w:rsidP="00DA0E42">
      <w:pPr>
        <w:pStyle w:val="Bezproreda"/>
        <w:jc w:val="both"/>
        <w:rPr>
          <w:rFonts w:ascii="Calibri" w:hAnsi="Calibri"/>
          <w:b/>
          <w:szCs w:val="24"/>
          <w:lang w:val="hr-HR"/>
        </w:rPr>
      </w:pPr>
    </w:p>
    <w:p w14:paraId="4DCB9CFC" w14:textId="467E6553"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 xml:space="preserve">Radi ocjene provedbe </w:t>
      </w:r>
      <w:r w:rsidR="00EF2691" w:rsidRPr="00A76914">
        <w:rPr>
          <w:rFonts w:ascii="Calibri" w:hAnsi="Calibri"/>
          <w:szCs w:val="24"/>
          <w:lang w:val="hr-HR"/>
        </w:rPr>
        <w:t>LRS B</w:t>
      </w:r>
      <w:r w:rsidRPr="00A76914">
        <w:rPr>
          <w:rFonts w:ascii="Calibri" w:hAnsi="Calibri"/>
          <w:szCs w:val="24"/>
          <w:lang w:val="hr-HR"/>
        </w:rPr>
        <w:t>aranje i njezinih rezultata, te poticanja njezine provedbe uspostavljen je sustav za praćenje</w:t>
      </w:r>
      <w:r w:rsidR="00EF2691" w:rsidRPr="00A76914">
        <w:rPr>
          <w:rFonts w:ascii="Calibri" w:hAnsi="Calibri"/>
          <w:szCs w:val="24"/>
          <w:lang w:val="hr-HR"/>
        </w:rPr>
        <w:t xml:space="preserve"> i procjenu. I</w:t>
      </w:r>
      <w:r w:rsidRPr="00A76914">
        <w:rPr>
          <w:rFonts w:ascii="Calibri" w:hAnsi="Calibri"/>
          <w:szCs w:val="24"/>
          <w:lang w:val="hr-HR"/>
        </w:rPr>
        <w:t xml:space="preserve">nformacijski sustav </w:t>
      </w:r>
      <w:r w:rsidR="00EF2691" w:rsidRPr="00A76914">
        <w:rPr>
          <w:rFonts w:ascii="Calibri" w:hAnsi="Calibri"/>
          <w:szCs w:val="24"/>
          <w:lang w:val="hr-HR"/>
        </w:rPr>
        <w:t>će s</w:t>
      </w:r>
      <w:r w:rsidRPr="00A76914">
        <w:rPr>
          <w:rFonts w:ascii="Calibri" w:hAnsi="Calibri"/>
          <w:szCs w:val="24"/>
          <w:lang w:val="hr-HR"/>
        </w:rPr>
        <w:t>adržavati podatke o strateškim ciljevima i prioritetima, mjerama i razvojnim projektima.</w:t>
      </w:r>
    </w:p>
    <w:p w14:paraId="6528DF1F" w14:textId="77777777" w:rsidR="00EF2691" w:rsidRPr="00A76914" w:rsidRDefault="00EF2691" w:rsidP="00DA0E42">
      <w:pPr>
        <w:pStyle w:val="Bezproreda"/>
        <w:jc w:val="both"/>
        <w:rPr>
          <w:rFonts w:ascii="Calibri" w:hAnsi="Calibri"/>
          <w:szCs w:val="24"/>
          <w:lang w:val="hr-HR"/>
        </w:rPr>
      </w:pPr>
    </w:p>
    <w:p w14:paraId="17525561" w14:textId="30C11323"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O strateškim ciljevima</w:t>
      </w:r>
      <w:r w:rsidR="00EF2691" w:rsidRPr="00A76914">
        <w:rPr>
          <w:rFonts w:ascii="Calibri" w:hAnsi="Calibri"/>
          <w:szCs w:val="24"/>
          <w:lang w:val="hr-HR"/>
        </w:rPr>
        <w:t>,</w:t>
      </w:r>
      <w:r w:rsidRPr="00A76914">
        <w:rPr>
          <w:rFonts w:ascii="Calibri" w:hAnsi="Calibri"/>
          <w:szCs w:val="24"/>
          <w:lang w:val="hr-HR"/>
        </w:rPr>
        <w:t xml:space="preserve"> prioritetima </w:t>
      </w:r>
      <w:r w:rsidR="00EF2691" w:rsidRPr="00A76914">
        <w:rPr>
          <w:rFonts w:ascii="Calibri" w:hAnsi="Calibri"/>
          <w:szCs w:val="24"/>
          <w:lang w:val="hr-HR"/>
        </w:rPr>
        <w:t xml:space="preserve"> i mjerama </w:t>
      </w:r>
      <w:r w:rsidRPr="00A76914">
        <w:rPr>
          <w:rFonts w:ascii="Calibri" w:hAnsi="Calibri"/>
          <w:szCs w:val="24"/>
          <w:lang w:val="hr-HR"/>
        </w:rPr>
        <w:t>vodit će se svi potrebni podaci, koji uključuju podatke o nazivu strateškog cilja, odnosno prioriteta</w:t>
      </w:r>
      <w:r w:rsidR="00EF2691" w:rsidRPr="00A76914">
        <w:rPr>
          <w:rFonts w:ascii="Calibri" w:hAnsi="Calibri"/>
          <w:szCs w:val="24"/>
          <w:lang w:val="hr-HR"/>
        </w:rPr>
        <w:t xml:space="preserve"> i mjere</w:t>
      </w:r>
      <w:r w:rsidRPr="00A76914">
        <w:rPr>
          <w:rFonts w:ascii="Calibri" w:hAnsi="Calibri"/>
          <w:szCs w:val="24"/>
          <w:lang w:val="hr-HR"/>
        </w:rPr>
        <w:t>, njegovoj hijerarhijskoj povezanosti, usklađenosti i povezanosti s ciljevima u drugim strateškim dokumen</w:t>
      </w:r>
      <w:r w:rsidR="00EF2691" w:rsidRPr="00A76914">
        <w:rPr>
          <w:rFonts w:ascii="Calibri" w:hAnsi="Calibri"/>
          <w:szCs w:val="24"/>
          <w:lang w:val="hr-HR"/>
        </w:rPr>
        <w:t>tima i programima, dinamici nji</w:t>
      </w:r>
      <w:r w:rsidRPr="00A76914">
        <w:rPr>
          <w:rFonts w:ascii="Calibri" w:hAnsi="Calibri"/>
          <w:szCs w:val="24"/>
          <w:lang w:val="hr-HR"/>
        </w:rPr>
        <w:t>hove provedbe, okvirnim financijskim sredstvima, te pokazateljima za praćenje njihovog ostvarenja.</w:t>
      </w:r>
    </w:p>
    <w:p w14:paraId="1C5B7A42" w14:textId="77777777" w:rsidR="00EF2691" w:rsidRPr="00A76914" w:rsidRDefault="00EF2691" w:rsidP="00DA0E42">
      <w:pPr>
        <w:pStyle w:val="Bezproreda"/>
        <w:jc w:val="both"/>
        <w:rPr>
          <w:rFonts w:ascii="Calibri" w:hAnsi="Calibri"/>
          <w:szCs w:val="24"/>
          <w:lang w:val="hr-HR"/>
        </w:rPr>
      </w:pPr>
    </w:p>
    <w:p w14:paraId="017D711D"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O razvojnim projektima će se voditi podaci o nazivu i sadržaju projekta, nositeljima, potrebnim sredstvima i planiranim izvorima, mjerama u okviru kojih se nalazi projekt, realizaciji i drugi podaci od značaja za projekt.</w:t>
      </w:r>
    </w:p>
    <w:p w14:paraId="7A07FA88" w14:textId="77777777" w:rsidR="00EF2691" w:rsidRPr="00A76914" w:rsidRDefault="00EF2691" w:rsidP="00DA0E42">
      <w:pPr>
        <w:pStyle w:val="Bezproreda"/>
        <w:jc w:val="both"/>
        <w:rPr>
          <w:rFonts w:ascii="Calibri" w:hAnsi="Calibri"/>
          <w:szCs w:val="24"/>
          <w:lang w:val="hr-HR"/>
        </w:rPr>
      </w:pPr>
    </w:p>
    <w:p w14:paraId="419B87D7" w14:textId="7AF244F7" w:rsidR="007D4014" w:rsidRPr="00A76914" w:rsidRDefault="00833C36" w:rsidP="00DA0E42">
      <w:pPr>
        <w:pStyle w:val="Bezproreda"/>
        <w:jc w:val="both"/>
        <w:rPr>
          <w:rFonts w:ascii="Calibri" w:hAnsi="Calibri"/>
          <w:szCs w:val="24"/>
          <w:lang w:val="hr-HR"/>
        </w:rPr>
      </w:pPr>
      <w:r w:rsidRPr="00A76914">
        <w:rPr>
          <w:rFonts w:ascii="Calibri" w:hAnsi="Calibri"/>
          <w:szCs w:val="24"/>
          <w:lang w:val="hr-HR"/>
        </w:rPr>
        <w:t>Za praćenje provedbe i koordinaciju aktivnosti biti će zadužen ured L</w:t>
      </w:r>
      <w:r w:rsidR="007D4014" w:rsidRPr="00A76914">
        <w:rPr>
          <w:rFonts w:ascii="Calibri" w:hAnsi="Calibri"/>
          <w:szCs w:val="24"/>
          <w:lang w:val="hr-HR"/>
        </w:rPr>
        <w:t>AG</w:t>
      </w:r>
      <w:r w:rsidRPr="00A76914">
        <w:rPr>
          <w:rFonts w:ascii="Calibri" w:hAnsi="Calibri"/>
          <w:szCs w:val="24"/>
          <w:lang w:val="hr-HR"/>
        </w:rPr>
        <w:t>-a</w:t>
      </w:r>
      <w:r w:rsidR="007D4014" w:rsidRPr="00A76914">
        <w:rPr>
          <w:rFonts w:ascii="Calibri" w:hAnsi="Calibri"/>
          <w:szCs w:val="24"/>
          <w:lang w:val="hr-HR"/>
        </w:rPr>
        <w:t xml:space="preserve"> Baranja </w:t>
      </w:r>
      <w:r w:rsidRPr="00A76914">
        <w:rPr>
          <w:rFonts w:ascii="Calibri" w:hAnsi="Calibri"/>
          <w:szCs w:val="24"/>
          <w:lang w:val="hr-HR"/>
        </w:rPr>
        <w:t xml:space="preserve">te o </w:t>
      </w:r>
      <w:r w:rsidR="007D4014" w:rsidRPr="00A76914">
        <w:rPr>
          <w:rFonts w:ascii="Calibri" w:hAnsi="Calibri"/>
          <w:szCs w:val="24"/>
          <w:lang w:val="hr-HR"/>
        </w:rPr>
        <w:t>rezultatima provedbe, prema potrebi, a najmanje jed</w:t>
      </w:r>
      <w:r w:rsidRPr="00A76914">
        <w:rPr>
          <w:rFonts w:ascii="Calibri" w:hAnsi="Calibri"/>
          <w:szCs w:val="24"/>
          <w:lang w:val="hr-HR"/>
        </w:rPr>
        <w:t>nom godišnje</w:t>
      </w:r>
      <w:r w:rsidR="007D4014" w:rsidRPr="00A76914">
        <w:rPr>
          <w:rFonts w:ascii="Calibri" w:hAnsi="Calibri"/>
          <w:szCs w:val="24"/>
          <w:lang w:val="hr-HR"/>
        </w:rPr>
        <w:t xml:space="preserve"> izvještavati zainteresiranu javnost, jedinice lokalne samouprave, te resorno Ministarstvo poljop</w:t>
      </w:r>
      <w:r w:rsidRPr="00A76914">
        <w:rPr>
          <w:rFonts w:ascii="Calibri" w:hAnsi="Calibri"/>
          <w:szCs w:val="24"/>
          <w:lang w:val="hr-HR"/>
        </w:rPr>
        <w:t>r</w:t>
      </w:r>
      <w:r w:rsidR="007D4014" w:rsidRPr="00A76914">
        <w:rPr>
          <w:rFonts w:ascii="Calibri" w:hAnsi="Calibri"/>
          <w:szCs w:val="24"/>
          <w:lang w:val="hr-HR"/>
        </w:rPr>
        <w:t xml:space="preserve">ivrede RH o svim aktivnostima sukladno zakonski propisanim određenjima. </w:t>
      </w:r>
    </w:p>
    <w:p w14:paraId="351D3BB9" w14:textId="7B71DC14" w:rsidR="00CD78B2" w:rsidRPr="00A76914" w:rsidRDefault="00B256D5" w:rsidP="00B256D5">
      <w:pPr>
        <w:pStyle w:val="Bezproreda"/>
        <w:jc w:val="both"/>
        <w:rPr>
          <w:rFonts w:ascii="Calibri" w:hAnsi="Calibri"/>
          <w:szCs w:val="24"/>
          <w:lang w:val="hr-HR"/>
        </w:rPr>
      </w:pPr>
      <w:r w:rsidRPr="00A76914">
        <w:rPr>
          <w:rFonts w:ascii="Calibri" w:hAnsi="Calibri"/>
          <w:szCs w:val="24"/>
          <w:lang w:val="hr-HR"/>
        </w:rPr>
        <w:t xml:space="preserve"> </w:t>
      </w:r>
    </w:p>
    <w:p w14:paraId="5A14E71F" w14:textId="77777777" w:rsidR="00CD78B2" w:rsidRPr="00A76914" w:rsidRDefault="00CD78B2">
      <w:pPr>
        <w:spacing w:after="0" w:line="240" w:lineRule="auto"/>
        <w:rPr>
          <w:rFonts w:ascii="Calibri" w:hAnsi="Calibri"/>
          <w:szCs w:val="24"/>
          <w:lang w:val="hr-HR"/>
        </w:rPr>
      </w:pPr>
      <w:r w:rsidRPr="00A76914">
        <w:rPr>
          <w:rFonts w:ascii="Calibri" w:hAnsi="Calibri"/>
          <w:szCs w:val="24"/>
          <w:lang w:val="hr-HR"/>
        </w:rPr>
        <w:br w:type="page"/>
      </w:r>
    </w:p>
    <w:p w14:paraId="0773AAF3" w14:textId="77777777" w:rsidR="0023045F" w:rsidRPr="00A76914" w:rsidRDefault="0023045F" w:rsidP="00B256D5">
      <w:pPr>
        <w:pStyle w:val="Bezproreda"/>
        <w:jc w:val="both"/>
        <w:rPr>
          <w:rFonts w:ascii="Calibri" w:hAnsi="Calibri"/>
          <w:b/>
          <w:szCs w:val="24"/>
          <w:lang w:val="hr-HR"/>
        </w:rPr>
      </w:pPr>
    </w:p>
    <w:p w14:paraId="1E591425" w14:textId="2E34A7FC" w:rsidR="007D4014" w:rsidRPr="00A76914" w:rsidRDefault="007D4014" w:rsidP="0023045F">
      <w:pPr>
        <w:pStyle w:val="Bezproreda"/>
        <w:numPr>
          <w:ilvl w:val="0"/>
          <w:numId w:val="10"/>
        </w:numPr>
        <w:rPr>
          <w:rFonts w:ascii="Calibri" w:hAnsi="Calibri"/>
          <w:b/>
          <w:sz w:val="40"/>
          <w:szCs w:val="24"/>
          <w:lang w:val="hr-HR"/>
        </w:rPr>
      </w:pPr>
      <w:r w:rsidRPr="00A76914">
        <w:rPr>
          <w:rFonts w:ascii="Calibri" w:hAnsi="Calibri"/>
          <w:b/>
          <w:sz w:val="40"/>
          <w:szCs w:val="24"/>
          <w:lang w:val="hr-HR"/>
        </w:rPr>
        <w:t>USKLAĐENOST STRATEGIJE S NADREĐENIM STRATEŠKIM DOKUMENTIMA</w:t>
      </w:r>
    </w:p>
    <w:p w14:paraId="5A669041" w14:textId="77777777" w:rsidR="007D4014" w:rsidRPr="00A76914" w:rsidRDefault="007D4014" w:rsidP="00DA0E42">
      <w:pPr>
        <w:pStyle w:val="Bezproreda"/>
        <w:jc w:val="both"/>
        <w:rPr>
          <w:rFonts w:ascii="Calibri" w:hAnsi="Calibri"/>
          <w:szCs w:val="24"/>
          <w:lang w:val="hr-HR"/>
        </w:rPr>
      </w:pPr>
    </w:p>
    <w:p w14:paraId="2BB8EC06" w14:textId="77777777" w:rsidR="007D4014" w:rsidRPr="00A76914" w:rsidRDefault="007D4014" w:rsidP="00DA0E42">
      <w:pPr>
        <w:pStyle w:val="Bezproreda"/>
        <w:jc w:val="both"/>
        <w:rPr>
          <w:rFonts w:ascii="Calibri" w:hAnsi="Calibri"/>
          <w:szCs w:val="24"/>
          <w:lang w:val="hr-HR"/>
        </w:rPr>
      </w:pPr>
    </w:p>
    <w:p w14:paraId="67362648" w14:textId="44EC959F"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Područje LAG Baranja sastavni je dio nacionalnog prostora Republike Hrvatske i istodobno sastavni dio Osječko-baranjske županije.  Lokalna razvojna strategij</w:t>
      </w:r>
      <w:r w:rsidR="004252DC" w:rsidRPr="00A76914">
        <w:rPr>
          <w:rFonts w:ascii="Calibri" w:hAnsi="Calibri"/>
          <w:szCs w:val="24"/>
          <w:lang w:val="hr-HR"/>
        </w:rPr>
        <w:t>a Baranje uklađena je s r</w:t>
      </w:r>
      <w:r w:rsidRPr="00A76914">
        <w:rPr>
          <w:rFonts w:ascii="Calibri" w:hAnsi="Calibri"/>
          <w:szCs w:val="24"/>
          <w:lang w:val="hr-HR"/>
        </w:rPr>
        <w:t>a</w:t>
      </w:r>
      <w:r w:rsidR="004252DC" w:rsidRPr="00A76914">
        <w:rPr>
          <w:rFonts w:ascii="Calibri" w:hAnsi="Calibri"/>
          <w:szCs w:val="24"/>
          <w:lang w:val="hr-HR"/>
        </w:rPr>
        <w:t>z</w:t>
      </w:r>
      <w:r w:rsidRPr="00A76914">
        <w:rPr>
          <w:rFonts w:ascii="Calibri" w:hAnsi="Calibri"/>
          <w:szCs w:val="24"/>
          <w:lang w:val="hr-HR"/>
        </w:rPr>
        <w:t>vojnim planovima višeg reda, odnosno s nadređenim strateškim dokumentima i to: Nacionalnim strateškim referentim okvirom 2012.-2013. godine, staretgijom ruralnog razvoja 2008.-2013. godine, IPARD programom 2007-2013.godine i županijskom razvojnom strategijom 2011.-2013. godine</w:t>
      </w:r>
    </w:p>
    <w:p w14:paraId="23677D63" w14:textId="77777777" w:rsidR="007D4014" w:rsidRPr="00A76914" w:rsidRDefault="007D4014" w:rsidP="00DA0E42">
      <w:pPr>
        <w:pStyle w:val="Bezproreda"/>
        <w:jc w:val="both"/>
        <w:rPr>
          <w:rFonts w:ascii="Calibri" w:hAnsi="Calibri"/>
          <w:szCs w:val="24"/>
          <w:lang w:val="hr-HR"/>
        </w:rPr>
      </w:pPr>
    </w:p>
    <w:p w14:paraId="7D1B9A41" w14:textId="77777777" w:rsidR="00F72FB3" w:rsidRPr="00A76914" w:rsidRDefault="00F72FB3" w:rsidP="00DA0E42">
      <w:pPr>
        <w:pStyle w:val="Bezproreda"/>
        <w:jc w:val="both"/>
        <w:rPr>
          <w:rFonts w:ascii="Calibri" w:hAnsi="Calibri"/>
          <w:szCs w:val="24"/>
          <w:lang w:val="hr-HR"/>
        </w:rPr>
      </w:pPr>
    </w:p>
    <w:p w14:paraId="544201A6" w14:textId="77777777" w:rsidR="007D4014" w:rsidRPr="00A76914" w:rsidRDefault="007D4014" w:rsidP="00DA0E42">
      <w:pPr>
        <w:pStyle w:val="Bezproreda"/>
        <w:numPr>
          <w:ilvl w:val="1"/>
          <w:numId w:val="10"/>
        </w:numPr>
        <w:jc w:val="both"/>
        <w:rPr>
          <w:rFonts w:ascii="Calibri" w:hAnsi="Calibri"/>
          <w:b/>
          <w:sz w:val="28"/>
          <w:szCs w:val="24"/>
          <w:lang w:val="hr-HR"/>
        </w:rPr>
      </w:pPr>
      <w:r w:rsidRPr="00A76914">
        <w:rPr>
          <w:rFonts w:ascii="Calibri" w:hAnsi="Calibri"/>
          <w:b/>
          <w:sz w:val="28"/>
          <w:szCs w:val="24"/>
          <w:lang w:val="hr-HR"/>
        </w:rPr>
        <w:t>Nacionalni strateški referentni okvir 2012.-2013.</w:t>
      </w:r>
    </w:p>
    <w:p w14:paraId="03463079" w14:textId="77777777" w:rsidR="007D4014" w:rsidRPr="00A76914" w:rsidRDefault="007D4014" w:rsidP="00DA0E42">
      <w:pPr>
        <w:pStyle w:val="Bezproreda"/>
        <w:jc w:val="both"/>
        <w:rPr>
          <w:rFonts w:ascii="Calibri" w:hAnsi="Calibri"/>
          <w:szCs w:val="24"/>
          <w:lang w:val="hr-HR"/>
        </w:rPr>
      </w:pPr>
    </w:p>
    <w:p w14:paraId="36BE4C67"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Vlada Republike Hrvatske usvojila je krovni strateški dokument pod nazivom „Strateški okvir za razvoj 2006.-2013. godine kojim se usmjerava gospodarska politika RH u razdoblju od 2006.-2013. godine. Glavni ciljevi utvrđeni ovim dokumentom temelj su i strategije programa Vlade RH kojima se na trogodišnjoj osnovi određuju glavna prioritetna područja i instrumenti primjene kojima će se postići zacrtani ciljevi navedeni u strateškom okviru za razvoj 2006.-2013. godine. Strateškim okvirom za razvoj 2006.-2013. godine definirana su tri glavna strateška cilja:</w:t>
      </w:r>
      <w:r w:rsidRPr="00A76914">
        <w:rPr>
          <w:rStyle w:val="FootnoteReference"/>
          <w:rFonts w:ascii="Calibri" w:hAnsi="Calibri"/>
          <w:szCs w:val="24"/>
          <w:lang w:val="hr-HR"/>
        </w:rPr>
        <w:footnoteReference w:id="16"/>
      </w:r>
    </w:p>
    <w:p w14:paraId="3D85D8F9" w14:textId="77777777" w:rsidR="007D4014" w:rsidRPr="00A76914" w:rsidRDefault="007D4014" w:rsidP="006C4EF9">
      <w:pPr>
        <w:pStyle w:val="Bezproreda"/>
        <w:numPr>
          <w:ilvl w:val="0"/>
          <w:numId w:val="19"/>
        </w:numPr>
        <w:jc w:val="both"/>
        <w:rPr>
          <w:rFonts w:ascii="Calibri" w:hAnsi="Calibri"/>
          <w:szCs w:val="24"/>
          <w:lang w:val="hr-HR"/>
        </w:rPr>
      </w:pPr>
      <w:r w:rsidRPr="00A76914">
        <w:rPr>
          <w:rFonts w:ascii="Calibri" w:hAnsi="Calibri"/>
          <w:szCs w:val="24"/>
          <w:lang w:val="hr-HR"/>
        </w:rPr>
        <w:t>Brži gospodarski rast zasnovan na integraciji tržišta i institucionalnim reformama</w:t>
      </w:r>
    </w:p>
    <w:p w14:paraId="52E192DC" w14:textId="77777777" w:rsidR="007D4014" w:rsidRPr="00A76914" w:rsidRDefault="007D4014" w:rsidP="006C4EF9">
      <w:pPr>
        <w:pStyle w:val="Bezproreda"/>
        <w:numPr>
          <w:ilvl w:val="0"/>
          <w:numId w:val="19"/>
        </w:numPr>
        <w:jc w:val="both"/>
        <w:rPr>
          <w:rFonts w:ascii="Calibri" w:hAnsi="Calibri"/>
          <w:szCs w:val="24"/>
          <w:lang w:val="hr-HR"/>
        </w:rPr>
      </w:pPr>
      <w:r w:rsidRPr="00A76914">
        <w:rPr>
          <w:rFonts w:ascii="Calibri" w:hAnsi="Calibri"/>
          <w:szCs w:val="24"/>
          <w:lang w:val="hr-HR"/>
        </w:rPr>
        <w:t>Veća zaposlenost – brže otvaranje radnih mjesta</w:t>
      </w:r>
    </w:p>
    <w:p w14:paraId="32CBE9EC" w14:textId="77777777" w:rsidR="007D4014" w:rsidRPr="00A76914" w:rsidRDefault="007D4014" w:rsidP="006C4EF9">
      <w:pPr>
        <w:pStyle w:val="Bezproreda"/>
        <w:numPr>
          <w:ilvl w:val="0"/>
          <w:numId w:val="19"/>
        </w:numPr>
        <w:jc w:val="both"/>
        <w:rPr>
          <w:rFonts w:ascii="Calibri" w:hAnsi="Calibri"/>
          <w:szCs w:val="24"/>
          <w:lang w:val="hr-HR"/>
        </w:rPr>
      </w:pPr>
      <w:r w:rsidRPr="00A76914">
        <w:rPr>
          <w:rFonts w:ascii="Calibri" w:hAnsi="Calibri"/>
          <w:szCs w:val="24"/>
          <w:lang w:val="hr-HR"/>
        </w:rPr>
        <w:t>Promicanje održivog razvoja</w:t>
      </w:r>
    </w:p>
    <w:p w14:paraId="53D9E111" w14:textId="77777777" w:rsidR="007D4014" w:rsidRPr="00A76914" w:rsidRDefault="007D4014" w:rsidP="006C4EF9">
      <w:pPr>
        <w:pStyle w:val="Bezproreda"/>
        <w:jc w:val="both"/>
        <w:rPr>
          <w:rFonts w:ascii="Calibri" w:hAnsi="Calibri"/>
          <w:szCs w:val="24"/>
          <w:lang w:val="hr-HR"/>
        </w:rPr>
      </w:pPr>
    </w:p>
    <w:p w14:paraId="689C3D50" w14:textId="77777777" w:rsidR="007D4014" w:rsidRPr="00A76914" w:rsidRDefault="004252DC" w:rsidP="00DA0E42">
      <w:pPr>
        <w:pStyle w:val="Bezproreda"/>
        <w:jc w:val="both"/>
        <w:rPr>
          <w:rFonts w:ascii="Calibri" w:hAnsi="Calibri"/>
          <w:szCs w:val="24"/>
          <w:lang w:val="hr-HR"/>
        </w:rPr>
      </w:pPr>
      <w:r w:rsidRPr="00A76914">
        <w:rPr>
          <w:rFonts w:ascii="Calibri" w:hAnsi="Calibri"/>
          <w:szCs w:val="24"/>
          <w:lang w:val="hr-HR"/>
        </w:rPr>
        <w:t>Vizija strateškog razvoja Hr</w:t>
      </w:r>
      <w:r w:rsidR="007D4014" w:rsidRPr="00A76914">
        <w:rPr>
          <w:rFonts w:ascii="Calibri" w:hAnsi="Calibri"/>
          <w:szCs w:val="24"/>
          <w:lang w:val="hr-HR"/>
        </w:rPr>
        <w:t>v</w:t>
      </w:r>
      <w:r w:rsidRPr="00A76914">
        <w:rPr>
          <w:rFonts w:ascii="Calibri" w:hAnsi="Calibri"/>
          <w:szCs w:val="24"/>
          <w:lang w:val="hr-HR"/>
        </w:rPr>
        <w:t>a</w:t>
      </w:r>
      <w:r w:rsidR="007D4014" w:rsidRPr="00A76914">
        <w:rPr>
          <w:rFonts w:ascii="Calibri" w:hAnsi="Calibri"/>
          <w:szCs w:val="24"/>
          <w:lang w:val="hr-HR"/>
        </w:rPr>
        <w:t>tske obuhvaća sva područja gospodarskog i društvenog razvoja s krajnjim ciljem održivog gospodarskog rasta. Nacion</w:t>
      </w:r>
      <w:r w:rsidRPr="00A76914">
        <w:rPr>
          <w:rFonts w:ascii="Calibri" w:hAnsi="Calibri"/>
          <w:szCs w:val="24"/>
          <w:lang w:val="hr-HR"/>
        </w:rPr>
        <w:t>alni strateški referentni okvir</w:t>
      </w:r>
      <w:r w:rsidR="007D4014" w:rsidRPr="00A76914">
        <w:rPr>
          <w:rFonts w:ascii="Calibri" w:hAnsi="Calibri"/>
          <w:szCs w:val="24"/>
          <w:lang w:val="hr-HR"/>
        </w:rPr>
        <w:t xml:space="preserve"> 2012.-2013. godine obuhvaća ciljeve strateškog razvoja, za koje se planira da će se rješavati tijekom prvog programskog razdoblja nakon pristupanja RH u EU.  </w:t>
      </w:r>
    </w:p>
    <w:p w14:paraId="4CE914BB" w14:textId="77777777" w:rsidR="007D4014" w:rsidRPr="00A76914" w:rsidRDefault="007D4014" w:rsidP="00DA0E42">
      <w:pPr>
        <w:pStyle w:val="Bezproreda"/>
        <w:jc w:val="both"/>
        <w:rPr>
          <w:rFonts w:ascii="Calibri" w:hAnsi="Calibri"/>
          <w:szCs w:val="24"/>
          <w:lang w:val="hr-HR"/>
        </w:rPr>
      </w:pPr>
    </w:p>
    <w:p w14:paraId="24CD2EA4"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Tematski prioriteti nacionalnog starteškog referentnog okvira 2012.-2013. godine podijeljeni su u četiri skupine:</w:t>
      </w:r>
      <w:r w:rsidRPr="00A76914">
        <w:rPr>
          <w:rStyle w:val="FootnoteReference"/>
          <w:rFonts w:ascii="Calibri" w:hAnsi="Calibri"/>
          <w:szCs w:val="24"/>
          <w:lang w:val="hr-HR"/>
        </w:rPr>
        <w:footnoteReference w:id="17"/>
      </w:r>
    </w:p>
    <w:p w14:paraId="6E8301D9" w14:textId="5A9681C0" w:rsidR="007D4014" w:rsidRPr="00A76914" w:rsidRDefault="007D4014" w:rsidP="00E33770">
      <w:pPr>
        <w:pStyle w:val="Bezproreda"/>
        <w:numPr>
          <w:ilvl w:val="0"/>
          <w:numId w:val="20"/>
        </w:numPr>
        <w:jc w:val="both"/>
        <w:rPr>
          <w:rFonts w:ascii="Calibri" w:hAnsi="Calibri"/>
          <w:szCs w:val="24"/>
          <w:lang w:val="hr-HR"/>
        </w:rPr>
      </w:pPr>
      <w:r w:rsidRPr="00A76914">
        <w:rPr>
          <w:rFonts w:ascii="Calibri" w:hAnsi="Calibri"/>
          <w:szCs w:val="24"/>
          <w:lang w:val="hr-HR"/>
        </w:rPr>
        <w:t>Potreba za ubrzanjem stope gospodarskog rasta.</w:t>
      </w:r>
      <w:r w:rsidR="00F4427C" w:rsidRPr="00A76914">
        <w:rPr>
          <w:rFonts w:ascii="Calibri" w:hAnsi="Calibri"/>
          <w:szCs w:val="24"/>
          <w:lang w:val="hr-HR"/>
        </w:rPr>
        <w:t xml:space="preserve"> Ulaganja u infrastru</w:t>
      </w:r>
      <w:r w:rsidRPr="00A76914">
        <w:rPr>
          <w:rFonts w:ascii="Calibri" w:hAnsi="Calibri"/>
          <w:szCs w:val="24"/>
          <w:lang w:val="hr-HR"/>
        </w:rPr>
        <w:t>kuru radi povećanja dostupnosti i privlačnosti hrvatskih regija i ulaganja u cilju povećanja konkurentnosti poduzeća, dok se od institucionalnih reformi očekuje da doprinesu dodatnom rastu u srednjoročnom razdoblju</w:t>
      </w:r>
    </w:p>
    <w:p w14:paraId="32EACB7B" w14:textId="77777777" w:rsidR="007D4014" w:rsidRPr="00A76914" w:rsidRDefault="007D4014" w:rsidP="00E33770">
      <w:pPr>
        <w:pStyle w:val="Bezproreda"/>
        <w:numPr>
          <w:ilvl w:val="0"/>
          <w:numId w:val="20"/>
        </w:numPr>
        <w:jc w:val="both"/>
        <w:rPr>
          <w:rFonts w:ascii="Calibri" w:hAnsi="Calibri"/>
          <w:szCs w:val="24"/>
          <w:lang w:val="hr-HR"/>
        </w:rPr>
      </w:pPr>
      <w:r w:rsidRPr="00A76914">
        <w:rPr>
          <w:rFonts w:ascii="Calibri" w:hAnsi="Calibri"/>
          <w:szCs w:val="24"/>
          <w:lang w:val="hr-HR"/>
        </w:rPr>
        <w:t>Obveza pružanja podrške ulaganjima koja promiču održivi rast i okolišno prihvatljiv rast kroz ulaganja koja promiču održiv dugoročni rast i racionalno korištenje resursa</w:t>
      </w:r>
    </w:p>
    <w:p w14:paraId="748D0C04" w14:textId="77777777" w:rsidR="007D4014" w:rsidRPr="00A76914" w:rsidRDefault="007D4014" w:rsidP="00E33770">
      <w:pPr>
        <w:pStyle w:val="Bezproreda"/>
        <w:numPr>
          <w:ilvl w:val="0"/>
          <w:numId w:val="20"/>
        </w:numPr>
        <w:jc w:val="both"/>
        <w:rPr>
          <w:rFonts w:ascii="Calibri" w:hAnsi="Calibri"/>
          <w:szCs w:val="24"/>
          <w:lang w:val="hr-HR"/>
        </w:rPr>
      </w:pPr>
      <w:r w:rsidRPr="00A76914">
        <w:rPr>
          <w:rFonts w:ascii="Calibri" w:hAnsi="Calibri"/>
          <w:szCs w:val="24"/>
          <w:lang w:val="hr-HR"/>
        </w:rPr>
        <w:t>Potreba za ulaganjima u razvoj ljduskih potencijala radi povećanja zapošljavanja i osiguranja boljeg pristupa obrazovanju i cjeloživotnom učenju.</w:t>
      </w:r>
    </w:p>
    <w:p w14:paraId="6212E997" w14:textId="77777777" w:rsidR="007D4014" w:rsidRPr="00A76914" w:rsidRDefault="007D4014" w:rsidP="00E33770">
      <w:pPr>
        <w:pStyle w:val="Bezproreda"/>
        <w:numPr>
          <w:ilvl w:val="0"/>
          <w:numId w:val="20"/>
        </w:numPr>
        <w:jc w:val="both"/>
        <w:rPr>
          <w:rFonts w:ascii="Calibri" w:hAnsi="Calibri"/>
          <w:szCs w:val="24"/>
          <w:lang w:val="hr-HR"/>
        </w:rPr>
      </w:pPr>
      <w:r w:rsidRPr="00A76914">
        <w:rPr>
          <w:rFonts w:ascii="Calibri" w:hAnsi="Calibri"/>
          <w:szCs w:val="24"/>
          <w:lang w:val="hr-HR"/>
        </w:rPr>
        <w:t>Obveza poboljšanja izgradnje institucionalnog i upravnog kapaciteta u cilju podrške učinkovitoj provedbi strategije i racionalnoj provedi intervencije strukturnih fondova i Kohezijskog fonda</w:t>
      </w:r>
    </w:p>
    <w:p w14:paraId="0A9834AE"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 xml:space="preserve">  </w:t>
      </w:r>
    </w:p>
    <w:p w14:paraId="0C299D21" w14:textId="251BE952"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U okviru nacionalnog starteškog referentnog okvira izrađen je dokument kojim je utvrđena strategija ulaganja iz fondova koj</w:t>
      </w:r>
      <w:r w:rsidR="00F4427C" w:rsidRPr="00A76914">
        <w:rPr>
          <w:rFonts w:ascii="Calibri" w:hAnsi="Calibri"/>
          <w:szCs w:val="24"/>
          <w:lang w:val="hr-HR"/>
        </w:rPr>
        <w:t>i će Hrvatskoj biti dostupni na</w:t>
      </w:r>
      <w:r w:rsidRPr="00A76914">
        <w:rPr>
          <w:rFonts w:ascii="Calibri" w:hAnsi="Calibri"/>
          <w:szCs w:val="24"/>
          <w:lang w:val="hr-HR"/>
        </w:rPr>
        <w:t>kon stupanja u članstvo EU, točnije strukturnih fondova (Europski fond za regionalni razvoj i Europski socijalni fond), te Kohezijskog fonda. Za razdoblje 01.01.-31.12.2013. godine, kada završava aktualna financijska perspektiva EU i</w:t>
      </w:r>
      <w:r w:rsidR="004252DC" w:rsidRPr="00A76914">
        <w:rPr>
          <w:rFonts w:ascii="Calibri" w:hAnsi="Calibri"/>
          <w:szCs w:val="24"/>
          <w:lang w:val="hr-HR"/>
        </w:rPr>
        <w:t xml:space="preserve">zrađen je dokument koji ujedno </w:t>
      </w:r>
      <w:r w:rsidRPr="00A76914">
        <w:rPr>
          <w:rFonts w:ascii="Calibri" w:hAnsi="Calibri"/>
          <w:szCs w:val="24"/>
          <w:lang w:val="hr-HR"/>
        </w:rPr>
        <w:t>p</w:t>
      </w:r>
      <w:r w:rsidR="004252DC" w:rsidRPr="00A76914">
        <w:rPr>
          <w:rFonts w:ascii="Calibri" w:hAnsi="Calibri"/>
          <w:szCs w:val="24"/>
          <w:lang w:val="hr-HR"/>
        </w:rPr>
        <w:t>r</w:t>
      </w:r>
      <w:r w:rsidRPr="00A76914">
        <w:rPr>
          <w:rFonts w:ascii="Calibri" w:hAnsi="Calibri"/>
          <w:szCs w:val="24"/>
          <w:lang w:val="hr-HR"/>
        </w:rPr>
        <w:t xml:space="preserve">edstavlja i okvir za utvrđivanje opsega i sadržaja operativnog programa. Nacionalni starteški referentni okvir u spomenutom razdoblju od 01.01.-3112.2013. godine fokusira se na četiri ključna sektora za razvoj, a to su: </w:t>
      </w:r>
      <w:r w:rsidRPr="00A76914">
        <w:rPr>
          <w:rStyle w:val="FootnoteReference"/>
          <w:rFonts w:ascii="Calibri" w:hAnsi="Calibri"/>
          <w:szCs w:val="24"/>
          <w:lang w:val="hr-HR"/>
        </w:rPr>
        <w:footnoteReference w:id="18"/>
      </w:r>
    </w:p>
    <w:p w14:paraId="337DAB05" w14:textId="1A511A21" w:rsidR="007D4014" w:rsidRPr="00A76914" w:rsidRDefault="007D4014" w:rsidP="00D60AE6">
      <w:pPr>
        <w:pStyle w:val="Bezproreda"/>
        <w:numPr>
          <w:ilvl w:val="0"/>
          <w:numId w:val="38"/>
        </w:numPr>
        <w:jc w:val="both"/>
        <w:rPr>
          <w:rFonts w:ascii="Calibri" w:hAnsi="Calibri"/>
          <w:szCs w:val="24"/>
          <w:lang w:val="hr-HR"/>
        </w:rPr>
      </w:pPr>
      <w:r w:rsidRPr="00A76914">
        <w:rPr>
          <w:rFonts w:ascii="Calibri" w:hAnsi="Calibri"/>
          <w:szCs w:val="24"/>
          <w:lang w:val="hr-HR"/>
        </w:rPr>
        <w:t>Promet</w:t>
      </w:r>
    </w:p>
    <w:p w14:paraId="7716A2D9" w14:textId="11D0DABA" w:rsidR="007D4014" w:rsidRPr="00A76914" w:rsidRDefault="007D4014" w:rsidP="00D60AE6">
      <w:pPr>
        <w:pStyle w:val="Bezproreda"/>
        <w:numPr>
          <w:ilvl w:val="0"/>
          <w:numId w:val="38"/>
        </w:numPr>
        <w:jc w:val="both"/>
        <w:rPr>
          <w:rFonts w:ascii="Calibri" w:hAnsi="Calibri"/>
          <w:szCs w:val="24"/>
          <w:lang w:val="hr-HR"/>
        </w:rPr>
      </w:pPr>
      <w:r w:rsidRPr="00A76914">
        <w:rPr>
          <w:rFonts w:ascii="Calibri" w:hAnsi="Calibri"/>
          <w:szCs w:val="24"/>
          <w:lang w:val="hr-HR"/>
        </w:rPr>
        <w:t>Zaštita okoliša</w:t>
      </w:r>
    </w:p>
    <w:p w14:paraId="3A725C56" w14:textId="1463BE3B" w:rsidR="007D4014" w:rsidRPr="00A76914" w:rsidRDefault="007D4014" w:rsidP="00D60AE6">
      <w:pPr>
        <w:pStyle w:val="Bezproreda"/>
        <w:numPr>
          <w:ilvl w:val="0"/>
          <w:numId w:val="38"/>
        </w:numPr>
        <w:jc w:val="both"/>
        <w:rPr>
          <w:rFonts w:ascii="Calibri" w:hAnsi="Calibri"/>
          <w:szCs w:val="24"/>
          <w:lang w:val="hr-HR"/>
        </w:rPr>
      </w:pPr>
      <w:r w:rsidRPr="00A76914">
        <w:rPr>
          <w:rFonts w:ascii="Calibri" w:hAnsi="Calibri"/>
          <w:szCs w:val="24"/>
          <w:lang w:val="hr-HR"/>
        </w:rPr>
        <w:t>Regionalna konkurentnost</w:t>
      </w:r>
    </w:p>
    <w:p w14:paraId="504D32AC" w14:textId="51859ACD" w:rsidR="007D4014" w:rsidRPr="00A76914" w:rsidRDefault="007D4014" w:rsidP="00D60AE6">
      <w:pPr>
        <w:pStyle w:val="Bezproreda"/>
        <w:numPr>
          <w:ilvl w:val="0"/>
          <w:numId w:val="38"/>
        </w:numPr>
        <w:jc w:val="both"/>
        <w:rPr>
          <w:rFonts w:ascii="Calibri" w:hAnsi="Calibri"/>
          <w:szCs w:val="24"/>
          <w:lang w:val="hr-HR"/>
        </w:rPr>
      </w:pPr>
      <w:r w:rsidRPr="00A76914">
        <w:rPr>
          <w:rFonts w:ascii="Calibri" w:hAnsi="Calibri"/>
          <w:szCs w:val="24"/>
          <w:lang w:val="hr-HR"/>
        </w:rPr>
        <w:t xml:space="preserve">Razvoj ljudskih potencijala </w:t>
      </w:r>
    </w:p>
    <w:p w14:paraId="3C9DCBBF" w14:textId="77777777" w:rsidR="007D4014" w:rsidRPr="00A76914" w:rsidRDefault="007D4014" w:rsidP="00DA0E42">
      <w:pPr>
        <w:pStyle w:val="Bezproreda"/>
        <w:jc w:val="both"/>
        <w:rPr>
          <w:rFonts w:ascii="Calibri" w:hAnsi="Calibri"/>
          <w:szCs w:val="24"/>
          <w:lang w:val="hr-HR"/>
        </w:rPr>
      </w:pPr>
    </w:p>
    <w:p w14:paraId="0C9E415F" w14:textId="4BA3C642"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Sami</w:t>
      </w:r>
      <w:r w:rsidR="00F4427C" w:rsidRPr="00A76914">
        <w:rPr>
          <w:rFonts w:ascii="Calibri" w:hAnsi="Calibri"/>
          <w:szCs w:val="24"/>
          <w:lang w:val="hr-HR"/>
        </w:rPr>
        <w:t xml:space="preserve"> operativni programi koji proiz</w:t>
      </w:r>
      <w:r w:rsidRPr="00A76914">
        <w:rPr>
          <w:rFonts w:ascii="Calibri" w:hAnsi="Calibri"/>
          <w:szCs w:val="24"/>
          <w:lang w:val="hr-HR"/>
        </w:rPr>
        <w:t>laze iz Nacionaln</w:t>
      </w:r>
      <w:r w:rsidR="00F4427C" w:rsidRPr="00A76914">
        <w:rPr>
          <w:rFonts w:ascii="Calibri" w:hAnsi="Calibri"/>
          <w:szCs w:val="24"/>
          <w:lang w:val="hr-HR"/>
        </w:rPr>
        <w:t>og st</w:t>
      </w:r>
      <w:r w:rsidRPr="00A76914">
        <w:rPr>
          <w:rFonts w:ascii="Calibri" w:hAnsi="Calibri"/>
          <w:szCs w:val="24"/>
          <w:lang w:val="hr-HR"/>
        </w:rPr>
        <w:t>r</w:t>
      </w:r>
      <w:r w:rsidR="00F4427C" w:rsidRPr="00A76914">
        <w:rPr>
          <w:rFonts w:ascii="Calibri" w:hAnsi="Calibri"/>
          <w:szCs w:val="24"/>
          <w:lang w:val="hr-HR"/>
        </w:rPr>
        <w:t>a</w:t>
      </w:r>
      <w:r w:rsidRPr="00A76914">
        <w:rPr>
          <w:rFonts w:ascii="Calibri" w:hAnsi="Calibri"/>
          <w:szCs w:val="24"/>
          <w:lang w:val="hr-HR"/>
        </w:rPr>
        <w:t>teškog referentnog okvira vezani su upravo uz navedena četiri sektora i definiraju prioritete koji će se u okviru spomenutih sektora financirati u referentnom razdoblju.</w:t>
      </w:r>
    </w:p>
    <w:p w14:paraId="2E3E8AF7" w14:textId="77777777" w:rsidR="004252DC" w:rsidRPr="00A76914" w:rsidRDefault="004252DC" w:rsidP="00DA0E42">
      <w:pPr>
        <w:pStyle w:val="Bezproreda"/>
        <w:jc w:val="both"/>
        <w:rPr>
          <w:rFonts w:ascii="Calibri" w:hAnsi="Calibri"/>
          <w:szCs w:val="24"/>
          <w:lang w:val="hr-HR"/>
        </w:rPr>
      </w:pPr>
    </w:p>
    <w:p w14:paraId="3065FB13"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Nacionalni strateški referentni okvir usko je povezan sa sljedećim strateškim dokumentima: Strateški okvir za razvoj 2006.-2013., Okvir za usklađenost strategija 2007.-2013. (izrađen kao krovni dokument za Operativne programe pod komponentama III i IV programa IPA), Pretpristupni ekonomski program, Smjernice ekonomske i fiskalne politike, Strategija Vladinih programa za razdoblje 2010.-2012.</w:t>
      </w:r>
    </w:p>
    <w:p w14:paraId="535DDD78" w14:textId="77777777" w:rsidR="004252DC" w:rsidRPr="00A76914" w:rsidRDefault="004252DC" w:rsidP="00DA0E42">
      <w:pPr>
        <w:pStyle w:val="Bezproreda"/>
        <w:jc w:val="both"/>
        <w:rPr>
          <w:rFonts w:ascii="Calibri" w:hAnsi="Calibri"/>
          <w:szCs w:val="24"/>
          <w:lang w:val="hr-HR"/>
        </w:rPr>
      </w:pPr>
    </w:p>
    <w:p w14:paraId="53062F11"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Na temelju navedenog vidljivo je da je lokalna razvojna strategija Baranje usklađena s ciljevima i prioritetima Nacionalnog strateškog referentnog okvirta 2012.-2013. godine.</w:t>
      </w:r>
    </w:p>
    <w:p w14:paraId="2F487D49" w14:textId="77777777" w:rsidR="007D4014" w:rsidRPr="00A76914" w:rsidRDefault="007D4014" w:rsidP="00DA0E42">
      <w:pPr>
        <w:pStyle w:val="Bezproreda"/>
        <w:jc w:val="both"/>
        <w:rPr>
          <w:rFonts w:ascii="Calibri" w:hAnsi="Calibri"/>
          <w:szCs w:val="24"/>
          <w:lang w:val="hr-HR"/>
        </w:rPr>
      </w:pPr>
    </w:p>
    <w:p w14:paraId="2953561F" w14:textId="77777777" w:rsidR="00F72FB3" w:rsidRPr="00A76914" w:rsidRDefault="00F72FB3" w:rsidP="00DA0E42">
      <w:pPr>
        <w:pStyle w:val="Bezproreda"/>
        <w:jc w:val="both"/>
        <w:rPr>
          <w:rFonts w:ascii="Calibri" w:hAnsi="Calibri"/>
          <w:szCs w:val="24"/>
          <w:lang w:val="hr-HR"/>
        </w:rPr>
      </w:pPr>
    </w:p>
    <w:p w14:paraId="0AFB38C2" w14:textId="77777777" w:rsidR="007D4014" w:rsidRPr="00A76914" w:rsidRDefault="007D4014" w:rsidP="00DA0E42">
      <w:pPr>
        <w:pStyle w:val="Bezproreda"/>
        <w:numPr>
          <w:ilvl w:val="1"/>
          <w:numId w:val="10"/>
        </w:numPr>
        <w:jc w:val="both"/>
        <w:rPr>
          <w:rFonts w:ascii="Calibri" w:hAnsi="Calibri"/>
          <w:b/>
          <w:sz w:val="28"/>
          <w:szCs w:val="24"/>
          <w:lang w:val="hr-HR"/>
        </w:rPr>
      </w:pPr>
      <w:r w:rsidRPr="00A76914">
        <w:rPr>
          <w:rFonts w:ascii="Calibri" w:hAnsi="Calibri"/>
          <w:b/>
          <w:sz w:val="28"/>
          <w:szCs w:val="24"/>
          <w:lang w:val="hr-HR"/>
        </w:rPr>
        <w:t>Strategija ruralnog razvoja 2008.-2013.</w:t>
      </w:r>
    </w:p>
    <w:p w14:paraId="62BD18C8" w14:textId="77777777" w:rsidR="007D4014" w:rsidRPr="00A76914" w:rsidRDefault="007D4014" w:rsidP="00760445">
      <w:pPr>
        <w:pStyle w:val="Bezproreda"/>
        <w:jc w:val="both"/>
        <w:rPr>
          <w:rFonts w:ascii="Calibri" w:hAnsi="Calibri"/>
          <w:szCs w:val="24"/>
          <w:lang w:val="hr-HR"/>
        </w:rPr>
      </w:pPr>
    </w:p>
    <w:p w14:paraId="0B6C943D" w14:textId="77777777" w:rsidR="007D4014" w:rsidRPr="00A76914" w:rsidRDefault="007D4014" w:rsidP="00760445">
      <w:pPr>
        <w:pStyle w:val="Bezproreda"/>
        <w:jc w:val="both"/>
        <w:rPr>
          <w:rFonts w:ascii="Calibri" w:hAnsi="Calibri"/>
          <w:szCs w:val="24"/>
          <w:lang w:val="hr-HR"/>
        </w:rPr>
      </w:pPr>
      <w:r w:rsidRPr="00A76914">
        <w:rPr>
          <w:rFonts w:ascii="Calibri" w:hAnsi="Calibri"/>
          <w:szCs w:val="24"/>
          <w:lang w:val="hr-HR"/>
        </w:rPr>
        <w:t>Vlada Republike Hrvastke usvojila je startegiju ruralnog razvoja 2008.-2013. godine. Strategijom reuralnog razvoja definirani su sljedeći strateški ciljevi:</w:t>
      </w:r>
    </w:p>
    <w:p w14:paraId="5F7FAAFF" w14:textId="77777777" w:rsidR="007D4014" w:rsidRPr="00A76914" w:rsidRDefault="007D4014" w:rsidP="00310D36">
      <w:pPr>
        <w:pStyle w:val="Bezproreda"/>
        <w:numPr>
          <w:ilvl w:val="0"/>
          <w:numId w:val="39"/>
        </w:numPr>
        <w:jc w:val="both"/>
        <w:rPr>
          <w:rFonts w:ascii="Calibri" w:hAnsi="Calibri"/>
          <w:szCs w:val="24"/>
          <w:lang w:val="hr-HR"/>
        </w:rPr>
      </w:pPr>
      <w:r w:rsidRPr="00A76914">
        <w:rPr>
          <w:rFonts w:ascii="Calibri" w:hAnsi="Calibri"/>
          <w:szCs w:val="24"/>
          <w:lang w:val="hr-HR"/>
        </w:rPr>
        <w:t>Postizanje ubrzanog rasta realnog BDP i zaposlenosti, kao i bolji životni standard u usporedbi s bogatijim regijama Europe,</w:t>
      </w:r>
    </w:p>
    <w:p w14:paraId="3FCFD360" w14:textId="77777777" w:rsidR="007D4014" w:rsidRPr="00A76914" w:rsidRDefault="007D4014" w:rsidP="00310D36">
      <w:pPr>
        <w:pStyle w:val="Bezproreda"/>
        <w:numPr>
          <w:ilvl w:val="0"/>
          <w:numId w:val="39"/>
        </w:numPr>
        <w:jc w:val="both"/>
        <w:rPr>
          <w:rFonts w:ascii="Calibri" w:hAnsi="Calibri"/>
          <w:szCs w:val="24"/>
          <w:lang w:val="hr-HR"/>
        </w:rPr>
      </w:pPr>
      <w:r w:rsidRPr="00A76914">
        <w:rPr>
          <w:rFonts w:ascii="Calibri" w:hAnsi="Calibri"/>
          <w:szCs w:val="24"/>
          <w:lang w:val="hr-HR"/>
        </w:rPr>
        <w:t>Postizanje veće konkurentnosti nacionalog gospodarstva u usporedbi s razvijenim regijama Europe,</w:t>
      </w:r>
    </w:p>
    <w:p w14:paraId="22ECE271" w14:textId="77777777" w:rsidR="007D4014" w:rsidRPr="00A76914" w:rsidRDefault="007D4014" w:rsidP="00310D36">
      <w:pPr>
        <w:pStyle w:val="Bezproreda"/>
        <w:numPr>
          <w:ilvl w:val="0"/>
          <w:numId w:val="39"/>
        </w:numPr>
        <w:jc w:val="both"/>
        <w:rPr>
          <w:rFonts w:ascii="Calibri" w:hAnsi="Calibri"/>
          <w:szCs w:val="24"/>
          <w:lang w:val="hr-HR"/>
        </w:rPr>
      </w:pPr>
      <w:r w:rsidRPr="00A76914">
        <w:rPr>
          <w:rFonts w:ascii="Calibri" w:hAnsi="Calibri"/>
          <w:szCs w:val="24"/>
          <w:lang w:val="hr-HR"/>
        </w:rPr>
        <w:t>Smanjenje regionalnih nejednakosti unutar zemlje stvaranjem povoljnih uvjeta za sociojalno-ekonomski razvitak u najnazadnijim regijama.</w:t>
      </w:r>
    </w:p>
    <w:p w14:paraId="74B7D759" w14:textId="77777777" w:rsidR="007D4014" w:rsidRPr="00A76914" w:rsidRDefault="007D4014" w:rsidP="00760445">
      <w:pPr>
        <w:pStyle w:val="Bezproreda"/>
        <w:jc w:val="both"/>
        <w:rPr>
          <w:rFonts w:ascii="Calibri" w:hAnsi="Calibri"/>
          <w:szCs w:val="24"/>
          <w:lang w:val="hr-HR"/>
        </w:rPr>
      </w:pPr>
    </w:p>
    <w:p w14:paraId="4BCD6A6A" w14:textId="77777777" w:rsidR="007D4014" w:rsidRPr="00A76914" w:rsidRDefault="007D4014" w:rsidP="00760445">
      <w:pPr>
        <w:pStyle w:val="Bezproreda"/>
        <w:jc w:val="both"/>
        <w:rPr>
          <w:rFonts w:ascii="Calibri" w:hAnsi="Calibri"/>
          <w:szCs w:val="24"/>
          <w:lang w:val="hr-HR"/>
        </w:rPr>
      </w:pPr>
      <w:r w:rsidRPr="00A76914">
        <w:rPr>
          <w:rFonts w:ascii="Calibri" w:hAnsi="Calibri"/>
          <w:szCs w:val="24"/>
          <w:lang w:val="hr-HR"/>
        </w:rPr>
        <w:t>U svrhu ostvarenja pretpostavki startegije definirani su strateški ciljevi ruralnog razvoja od 2008.-2013. godine koji odgovaraju navedenim globalnim ciljevia i doprinose njihovom ostvarenju, a to su:</w:t>
      </w:r>
    </w:p>
    <w:p w14:paraId="227852BB" w14:textId="62D93B13" w:rsidR="007D4014" w:rsidRPr="00A76914" w:rsidRDefault="007D4014" w:rsidP="004C5AE2">
      <w:pPr>
        <w:pStyle w:val="Bezproreda"/>
        <w:numPr>
          <w:ilvl w:val="0"/>
          <w:numId w:val="41"/>
        </w:numPr>
        <w:jc w:val="both"/>
        <w:rPr>
          <w:rFonts w:ascii="Calibri" w:hAnsi="Calibri"/>
          <w:szCs w:val="24"/>
          <w:lang w:val="hr-HR"/>
        </w:rPr>
      </w:pPr>
      <w:r w:rsidRPr="00A76914">
        <w:rPr>
          <w:rFonts w:ascii="Calibri" w:hAnsi="Calibri"/>
          <w:szCs w:val="24"/>
          <w:lang w:val="hr-HR"/>
        </w:rPr>
        <w:t>Poboljšanje konkuretnosti poljoprivrednog i šumarskog sektora,</w:t>
      </w:r>
    </w:p>
    <w:p w14:paraId="7D0A8AD3" w14:textId="3BADA4E7" w:rsidR="007D4014" w:rsidRPr="00A76914" w:rsidRDefault="007D4014" w:rsidP="004C5AE2">
      <w:pPr>
        <w:pStyle w:val="Bezproreda"/>
        <w:numPr>
          <w:ilvl w:val="0"/>
          <w:numId w:val="41"/>
        </w:numPr>
        <w:jc w:val="both"/>
        <w:rPr>
          <w:rFonts w:ascii="Calibri" w:hAnsi="Calibri"/>
          <w:szCs w:val="24"/>
          <w:lang w:val="hr-HR"/>
        </w:rPr>
      </w:pPr>
      <w:r w:rsidRPr="00A76914">
        <w:rPr>
          <w:rFonts w:ascii="Calibri" w:hAnsi="Calibri"/>
          <w:szCs w:val="24"/>
          <w:lang w:val="hr-HR"/>
        </w:rPr>
        <w:t>Očuvanje, zaštita i održiva uporaba okoliša, krajolika, prirodnog i kulturnog nasljeđa</w:t>
      </w:r>
    </w:p>
    <w:p w14:paraId="187CB804" w14:textId="0F9C071D" w:rsidR="007D4014" w:rsidRPr="00A76914" w:rsidRDefault="007D4014" w:rsidP="004C5AE2">
      <w:pPr>
        <w:pStyle w:val="Bezproreda"/>
        <w:numPr>
          <w:ilvl w:val="0"/>
          <w:numId w:val="41"/>
        </w:numPr>
        <w:jc w:val="both"/>
        <w:rPr>
          <w:rFonts w:ascii="Calibri" w:hAnsi="Calibri"/>
          <w:szCs w:val="24"/>
          <w:lang w:val="hr-HR"/>
        </w:rPr>
      </w:pPr>
      <w:r w:rsidRPr="00A76914">
        <w:rPr>
          <w:rFonts w:ascii="Calibri" w:hAnsi="Calibri"/>
          <w:szCs w:val="24"/>
          <w:lang w:val="hr-HR"/>
        </w:rPr>
        <w:t>Poboljšanje kvaliteta života u ruralnim područjima i proširenje gospodarskog programa ruralnog gospodarstva</w:t>
      </w:r>
    </w:p>
    <w:p w14:paraId="03AC3292" w14:textId="6FC9AB2A" w:rsidR="007D4014" w:rsidRPr="00A76914" w:rsidRDefault="007D4014" w:rsidP="004C5AE2">
      <w:pPr>
        <w:pStyle w:val="Bezproreda"/>
        <w:numPr>
          <w:ilvl w:val="0"/>
          <w:numId w:val="41"/>
        </w:numPr>
        <w:jc w:val="both"/>
        <w:rPr>
          <w:rFonts w:ascii="Calibri" w:hAnsi="Calibri"/>
          <w:szCs w:val="24"/>
          <w:lang w:val="hr-HR"/>
        </w:rPr>
      </w:pPr>
      <w:r w:rsidRPr="00A76914">
        <w:rPr>
          <w:rFonts w:ascii="Calibri" w:hAnsi="Calibri"/>
          <w:szCs w:val="24"/>
          <w:lang w:val="hr-HR"/>
        </w:rPr>
        <w:t>Poboljšanje učinkovitosti institucijskog okruženja</w:t>
      </w:r>
    </w:p>
    <w:p w14:paraId="001CB89A" w14:textId="77777777" w:rsidR="007D4014" w:rsidRPr="00A76914" w:rsidRDefault="007D4014" w:rsidP="00760445">
      <w:pPr>
        <w:pStyle w:val="Bezproreda"/>
        <w:jc w:val="both"/>
        <w:rPr>
          <w:rFonts w:ascii="Calibri" w:hAnsi="Calibri"/>
          <w:szCs w:val="24"/>
          <w:lang w:val="hr-HR"/>
        </w:rPr>
      </w:pPr>
    </w:p>
    <w:p w14:paraId="68E289D7" w14:textId="77777777" w:rsidR="007D4014" w:rsidRPr="00A76914" w:rsidRDefault="007D4014" w:rsidP="00FA7964">
      <w:pPr>
        <w:pStyle w:val="Bezproreda"/>
        <w:jc w:val="both"/>
        <w:rPr>
          <w:rFonts w:ascii="Calibri" w:hAnsi="Calibri"/>
          <w:szCs w:val="24"/>
          <w:lang w:val="hr-HR"/>
        </w:rPr>
      </w:pPr>
      <w:r w:rsidRPr="00A76914">
        <w:rPr>
          <w:rFonts w:ascii="Calibri" w:hAnsi="Calibri"/>
          <w:szCs w:val="24"/>
          <w:lang w:val="hr-HR"/>
        </w:rPr>
        <w:t>Na temelju navedenog vidljivo je da je lokalna razvojna strategija Baranje usklađena s ciljevima i prioritetima Strategije ruralnog razvoja 2008.-2013. godine.</w:t>
      </w:r>
    </w:p>
    <w:p w14:paraId="55CEE927" w14:textId="77777777" w:rsidR="007D4014" w:rsidRPr="00A76914" w:rsidRDefault="007D4014" w:rsidP="00760445">
      <w:pPr>
        <w:pStyle w:val="Bezproreda"/>
        <w:jc w:val="both"/>
        <w:rPr>
          <w:rFonts w:ascii="Calibri" w:hAnsi="Calibri"/>
          <w:szCs w:val="24"/>
          <w:lang w:val="hr-HR"/>
        </w:rPr>
      </w:pPr>
    </w:p>
    <w:p w14:paraId="7DD3628B" w14:textId="77777777" w:rsidR="007D4014" w:rsidRPr="00A76914" w:rsidRDefault="007D4014" w:rsidP="00760445">
      <w:pPr>
        <w:pStyle w:val="Bezproreda"/>
        <w:jc w:val="both"/>
        <w:rPr>
          <w:rFonts w:ascii="Calibri" w:hAnsi="Calibri"/>
          <w:szCs w:val="24"/>
          <w:lang w:val="hr-HR"/>
        </w:rPr>
      </w:pPr>
    </w:p>
    <w:p w14:paraId="3178657C" w14:textId="77777777" w:rsidR="007D4014" w:rsidRPr="00A76914" w:rsidRDefault="007D4014" w:rsidP="00DA0E42">
      <w:pPr>
        <w:pStyle w:val="Bezproreda"/>
        <w:numPr>
          <w:ilvl w:val="1"/>
          <w:numId w:val="10"/>
        </w:numPr>
        <w:jc w:val="both"/>
        <w:rPr>
          <w:rFonts w:ascii="Calibri" w:hAnsi="Calibri"/>
          <w:b/>
          <w:sz w:val="28"/>
          <w:szCs w:val="24"/>
          <w:lang w:val="hr-HR"/>
        </w:rPr>
      </w:pPr>
      <w:r w:rsidRPr="00A76914">
        <w:rPr>
          <w:rFonts w:ascii="Calibri" w:hAnsi="Calibri"/>
          <w:b/>
          <w:sz w:val="28"/>
          <w:szCs w:val="24"/>
          <w:lang w:val="hr-HR"/>
        </w:rPr>
        <w:t>IPARD program 2007.-2013. godine</w:t>
      </w:r>
    </w:p>
    <w:p w14:paraId="72DA0A9A" w14:textId="77777777" w:rsidR="007D4014" w:rsidRPr="00A76914" w:rsidRDefault="007D4014" w:rsidP="00760445">
      <w:pPr>
        <w:pStyle w:val="Bezproreda"/>
        <w:jc w:val="both"/>
        <w:rPr>
          <w:rFonts w:ascii="Calibri" w:hAnsi="Calibri"/>
          <w:szCs w:val="24"/>
          <w:lang w:val="hr-HR"/>
        </w:rPr>
      </w:pPr>
    </w:p>
    <w:p w14:paraId="31D5BDDE" w14:textId="77777777" w:rsidR="007D4014" w:rsidRPr="00A76914" w:rsidRDefault="007D4014" w:rsidP="00760445">
      <w:pPr>
        <w:pStyle w:val="Bezproreda"/>
        <w:jc w:val="both"/>
        <w:rPr>
          <w:rFonts w:ascii="Calibri" w:hAnsi="Calibri"/>
          <w:szCs w:val="24"/>
          <w:lang w:val="hr-HR"/>
        </w:rPr>
      </w:pPr>
      <w:r w:rsidRPr="00A76914">
        <w:rPr>
          <w:rFonts w:ascii="Calibri" w:hAnsi="Calibri"/>
          <w:szCs w:val="24"/>
          <w:lang w:val="hr-HR"/>
        </w:rPr>
        <w:t>IPARD je sastavni dio IPA i to njegove V. komponente - ruralni razvoj, a kao predpristupni program EU za obračunsko razdoblje 2007.-2013. godine predstavlja strategiju koja se bavi specifičnim nedostacima u ruralnim područjima Hrvatske, koji su prepoznati u analizi poljoprivrednog i ruralnog sektora.</w:t>
      </w:r>
    </w:p>
    <w:p w14:paraId="6FE1B44E" w14:textId="77777777" w:rsidR="000B1F60" w:rsidRPr="00A76914" w:rsidRDefault="000B1F60" w:rsidP="008A5A29">
      <w:pPr>
        <w:autoSpaceDE w:val="0"/>
        <w:autoSpaceDN w:val="0"/>
        <w:adjustRightInd w:val="0"/>
        <w:spacing w:after="0" w:line="240" w:lineRule="auto"/>
        <w:jc w:val="both"/>
        <w:rPr>
          <w:rFonts w:ascii="Calibri" w:hAnsi="Calibri"/>
          <w:color w:val="000000"/>
          <w:szCs w:val="24"/>
          <w:lang w:val="hr-HR" w:eastAsia="hr-HR"/>
        </w:rPr>
      </w:pPr>
    </w:p>
    <w:p w14:paraId="40CEF931" w14:textId="77777777" w:rsidR="007D4014" w:rsidRPr="00A76914" w:rsidRDefault="007D4014" w:rsidP="008A5A29">
      <w:pPr>
        <w:autoSpaceDE w:val="0"/>
        <w:autoSpaceDN w:val="0"/>
        <w:adjustRightInd w:val="0"/>
        <w:spacing w:after="0" w:line="240" w:lineRule="auto"/>
        <w:jc w:val="both"/>
        <w:rPr>
          <w:rFonts w:ascii="Calibri" w:hAnsi="Calibri"/>
          <w:color w:val="000000"/>
          <w:szCs w:val="24"/>
          <w:lang w:val="hr-HR" w:eastAsia="hr-HR"/>
        </w:rPr>
      </w:pPr>
      <w:r w:rsidRPr="00A76914">
        <w:rPr>
          <w:rFonts w:ascii="Calibri" w:hAnsi="Calibri"/>
          <w:color w:val="000000"/>
          <w:szCs w:val="24"/>
          <w:lang w:val="hr-HR" w:eastAsia="hr-HR"/>
        </w:rPr>
        <w:t xml:space="preserve">Prioritetni cilj IPARD programa je doprinos održivom i socijalno skladnom procesu ruralnog razvoja u skladu s međunarodnom ekološkom praksom kroz razvijanje ruralne ekonomije, povećanje prihoda i omogućavanje i osiguravanje mogućnosti zapošljavanja u ruralnim područjima u svrhu uravnoteženja nejednakosti između pojedinih regija i u usporedbi s urbanim područjima, kao i razvoj osnovne ruralne infrastrukture, također i u ratom pogođenim područjima. Kao što se vidi iz navedenog, prioritetni ciljevi lokalne razvojen srategije usklađeni su s prioritenim ciljem IPARD programa.  </w:t>
      </w:r>
    </w:p>
    <w:p w14:paraId="26F9BC41" w14:textId="77777777" w:rsidR="00F72FB3" w:rsidRPr="00A76914" w:rsidRDefault="00F72FB3" w:rsidP="008A5A29">
      <w:pPr>
        <w:autoSpaceDE w:val="0"/>
        <w:autoSpaceDN w:val="0"/>
        <w:adjustRightInd w:val="0"/>
        <w:spacing w:after="0" w:line="240" w:lineRule="auto"/>
        <w:jc w:val="both"/>
        <w:rPr>
          <w:rFonts w:ascii="Calibri" w:hAnsi="Calibri"/>
          <w:color w:val="000000"/>
          <w:szCs w:val="24"/>
          <w:lang w:val="hr-HR" w:eastAsia="hr-HR"/>
        </w:rPr>
      </w:pPr>
    </w:p>
    <w:p w14:paraId="5F3A9328" w14:textId="77777777" w:rsidR="007D4014" w:rsidRPr="00A76914" w:rsidRDefault="007D4014" w:rsidP="008A5A29">
      <w:pPr>
        <w:autoSpaceDE w:val="0"/>
        <w:autoSpaceDN w:val="0"/>
        <w:adjustRightInd w:val="0"/>
        <w:spacing w:after="0" w:line="240" w:lineRule="auto"/>
        <w:jc w:val="both"/>
        <w:rPr>
          <w:rFonts w:ascii="Calibri" w:hAnsi="Calibri"/>
          <w:color w:val="000000"/>
          <w:szCs w:val="24"/>
          <w:lang w:val="hr-HR" w:eastAsia="hr-HR"/>
        </w:rPr>
      </w:pPr>
      <w:r w:rsidRPr="00A76914">
        <w:rPr>
          <w:rFonts w:ascii="Calibri" w:hAnsi="Calibri"/>
          <w:color w:val="000000"/>
          <w:szCs w:val="24"/>
          <w:lang w:val="hr-HR" w:eastAsia="hr-HR"/>
        </w:rPr>
        <w:t>Program IPARD se provodi kroz 3 prioritetna područja usmjerena na diverzifikaciju ekonomskih aktivnosti, razvoj malog i srednjeg poduzetništva te posebnu skrb za zaštitu okoliša. Za svako prioritetno područje definiran je po jedan specifični cilj koji će se ostvarivati putem odgovarajućih mjera.</w:t>
      </w:r>
      <w:r w:rsidRPr="00A76914">
        <w:rPr>
          <w:rStyle w:val="FootnoteReference"/>
          <w:rFonts w:ascii="Calibri" w:hAnsi="Calibri"/>
          <w:color w:val="000000"/>
          <w:szCs w:val="24"/>
          <w:lang w:val="hr-HR" w:eastAsia="hr-HR"/>
        </w:rPr>
        <w:footnoteReference w:id="19"/>
      </w:r>
      <w:r w:rsidRPr="00A76914">
        <w:rPr>
          <w:rFonts w:ascii="Calibri" w:hAnsi="Calibri"/>
          <w:color w:val="000000"/>
          <w:szCs w:val="24"/>
          <w:lang w:val="hr-HR" w:eastAsia="hr-HR"/>
        </w:rPr>
        <w:t xml:space="preserve"> </w:t>
      </w:r>
    </w:p>
    <w:p w14:paraId="652C54DF"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p>
    <w:p w14:paraId="70C0EC10" w14:textId="44FA7D15" w:rsidR="007D4014" w:rsidRPr="00A76914" w:rsidRDefault="00C30ED3" w:rsidP="008A5A29">
      <w:pPr>
        <w:autoSpaceDE w:val="0"/>
        <w:autoSpaceDN w:val="0"/>
        <w:adjustRightInd w:val="0"/>
        <w:spacing w:after="0" w:line="240" w:lineRule="auto"/>
        <w:rPr>
          <w:rFonts w:ascii="Calibri" w:hAnsi="Calibri"/>
          <w:color w:val="000000"/>
          <w:szCs w:val="24"/>
          <w:lang w:val="hr-HR" w:eastAsia="hr-HR"/>
        </w:rPr>
      </w:pPr>
      <w:r w:rsidRPr="00A76914">
        <w:rPr>
          <w:rFonts w:ascii="Calibri" w:hAnsi="Calibri"/>
          <w:color w:val="000000"/>
          <w:szCs w:val="24"/>
          <w:lang w:val="hr-HR" w:eastAsia="hr-HR"/>
        </w:rPr>
        <w:t>Tablica:</w:t>
      </w:r>
      <w:r w:rsidR="007D4014" w:rsidRPr="00A76914">
        <w:rPr>
          <w:rFonts w:ascii="Calibri" w:hAnsi="Calibri"/>
          <w:color w:val="000000"/>
          <w:szCs w:val="24"/>
          <w:lang w:val="hr-HR" w:eastAsia="hr-HR"/>
        </w:rPr>
        <w:t xml:space="preserve"> Prioriteti, ciljevi i mjere IPARD programa u RH</w:t>
      </w:r>
      <w:r w:rsidR="007D4014" w:rsidRPr="00A76914">
        <w:rPr>
          <w:rStyle w:val="FootnoteReference"/>
          <w:rFonts w:ascii="Calibri" w:hAnsi="Calibri"/>
          <w:color w:val="000000"/>
          <w:szCs w:val="24"/>
          <w:lang w:val="hr-HR" w:eastAsia="hr-HR"/>
        </w:rPr>
        <w:footnoteReference w:id="20"/>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5"/>
        <w:gridCol w:w="3013"/>
        <w:gridCol w:w="3262"/>
      </w:tblGrid>
      <w:tr w:rsidR="007D4014" w:rsidRPr="00A76914" w14:paraId="6213661A" w14:textId="77777777" w:rsidTr="00826460">
        <w:trPr>
          <w:trHeight w:val="507"/>
        </w:trPr>
        <w:tc>
          <w:tcPr>
            <w:tcW w:w="2905" w:type="dxa"/>
            <w:tcBorders>
              <w:top w:val="dotted" w:sz="4" w:space="0" w:color="auto"/>
              <w:left w:val="nil"/>
              <w:bottom w:val="dotted" w:sz="4" w:space="0" w:color="auto"/>
              <w:right w:val="nil"/>
            </w:tcBorders>
            <w:shd w:val="clear" w:color="auto" w:fill="E6E6E6"/>
            <w:vAlign w:val="center"/>
          </w:tcPr>
          <w:p w14:paraId="342D2816" w14:textId="589D61F3" w:rsidR="007D4014" w:rsidRPr="00A76914" w:rsidRDefault="007D4014" w:rsidP="00C30ED3">
            <w:pPr>
              <w:autoSpaceDE w:val="0"/>
              <w:autoSpaceDN w:val="0"/>
              <w:adjustRightInd w:val="0"/>
              <w:spacing w:after="0" w:line="240" w:lineRule="auto"/>
              <w:jc w:val="center"/>
              <w:rPr>
                <w:rFonts w:ascii="Calibri" w:hAnsi="Calibri"/>
                <w:color w:val="000000"/>
                <w:szCs w:val="24"/>
                <w:lang w:val="hr-HR" w:eastAsia="hr-HR"/>
              </w:rPr>
            </w:pPr>
            <w:r w:rsidRPr="00A76914">
              <w:rPr>
                <w:rFonts w:ascii="Calibri" w:hAnsi="Calibri"/>
                <w:b/>
                <w:bCs/>
                <w:color w:val="000000"/>
                <w:szCs w:val="24"/>
                <w:lang w:val="hr-HR" w:eastAsia="hr-HR"/>
              </w:rPr>
              <w:t>PRIORITET</w:t>
            </w:r>
          </w:p>
        </w:tc>
        <w:tc>
          <w:tcPr>
            <w:tcW w:w="3013" w:type="dxa"/>
            <w:tcBorders>
              <w:top w:val="dotted" w:sz="4" w:space="0" w:color="auto"/>
              <w:left w:val="nil"/>
              <w:bottom w:val="dotted" w:sz="4" w:space="0" w:color="auto"/>
              <w:right w:val="nil"/>
            </w:tcBorders>
            <w:shd w:val="clear" w:color="auto" w:fill="E6E6E6"/>
            <w:vAlign w:val="center"/>
          </w:tcPr>
          <w:p w14:paraId="43679AA6" w14:textId="1835AFA4" w:rsidR="007D4014" w:rsidRPr="00A76914" w:rsidRDefault="00C30ED3" w:rsidP="00C30ED3">
            <w:pPr>
              <w:autoSpaceDE w:val="0"/>
              <w:autoSpaceDN w:val="0"/>
              <w:adjustRightInd w:val="0"/>
              <w:spacing w:after="0" w:line="240" w:lineRule="auto"/>
              <w:jc w:val="center"/>
              <w:rPr>
                <w:rFonts w:ascii="Calibri" w:hAnsi="Calibri"/>
                <w:color w:val="000000"/>
                <w:szCs w:val="24"/>
                <w:lang w:val="hr-HR" w:eastAsia="hr-HR"/>
              </w:rPr>
            </w:pPr>
            <w:r w:rsidRPr="00A76914">
              <w:rPr>
                <w:rFonts w:ascii="Calibri" w:hAnsi="Calibri"/>
                <w:b/>
                <w:bCs/>
                <w:color w:val="000000"/>
                <w:szCs w:val="24"/>
                <w:lang w:val="hr-HR" w:eastAsia="hr-HR"/>
              </w:rPr>
              <w:t>SPECIFIČ</w:t>
            </w:r>
            <w:r w:rsidR="007D4014" w:rsidRPr="00A76914">
              <w:rPr>
                <w:rFonts w:ascii="Calibri" w:hAnsi="Calibri"/>
                <w:b/>
                <w:bCs/>
                <w:color w:val="000000"/>
                <w:szCs w:val="24"/>
                <w:lang w:val="hr-HR" w:eastAsia="hr-HR"/>
              </w:rPr>
              <w:t>NI CILJ</w:t>
            </w:r>
          </w:p>
        </w:tc>
        <w:tc>
          <w:tcPr>
            <w:tcW w:w="3262" w:type="dxa"/>
            <w:tcBorders>
              <w:top w:val="dotted" w:sz="4" w:space="0" w:color="auto"/>
              <w:left w:val="nil"/>
              <w:bottom w:val="dotted" w:sz="4" w:space="0" w:color="auto"/>
              <w:right w:val="nil"/>
            </w:tcBorders>
            <w:shd w:val="clear" w:color="auto" w:fill="E6E6E6"/>
            <w:vAlign w:val="center"/>
          </w:tcPr>
          <w:p w14:paraId="78A4B728" w14:textId="6F262E9A" w:rsidR="007D4014" w:rsidRPr="00A76914" w:rsidRDefault="007D4014" w:rsidP="00C30ED3">
            <w:pPr>
              <w:autoSpaceDE w:val="0"/>
              <w:autoSpaceDN w:val="0"/>
              <w:adjustRightInd w:val="0"/>
              <w:spacing w:after="0" w:line="240" w:lineRule="auto"/>
              <w:jc w:val="center"/>
              <w:rPr>
                <w:rFonts w:ascii="Calibri" w:hAnsi="Calibri"/>
                <w:color w:val="000000"/>
                <w:szCs w:val="24"/>
                <w:lang w:val="hr-HR" w:eastAsia="hr-HR"/>
              </w:rPr>
            </w:pPr>
            <w:r w:rsidRPr="00A76914">
              <w:rPr>
                <w:rFonts w:ascii="Calibri" w:hAnsi="Calibri"/>
                <w:b/>
                <w:bCs/>
                <w:color w:val="000000"/>
                <w:szCs w:val="24"/>
                <w:lang w:val="hr-HR" w:eastAsia="hr-HR"/>
              </w:rPr>
              <w:t>MJERA</w:t>
            </w:r>
          </w:p>
        </w:tc>
      </w:tr>
      <w:tr w:rsidR="007D4014" w:rsidRPr="00A76914" w14:paraId="7278461E" w14:textId="77777777" w:rsidTr="000F11F5">
        <w:trPr>
          <w:trHeight w:val="626"/>
        </w:trPr>
        <w:tc>
          <w:tcPr>
            <w:tcW w:w="2905" w:type="dxa"/>
            <w:tcBorders>
              <w:top w:val="dotted" w:sz="4" w:space="0" w:color="auto"/>
              <w:left w:val="nil"/>
              <w:bottom w:val="dotted" w:sz="4" w:space="0" w:color="auto"/>
              <w:right w:val="nil"/>
            </w:tcBorders>
          </w:tcPr>
          <w:p w14:paraId="1D40D4EE"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r w:rsidRPr="00A76914">
              <w:rPr>
                <w:rFonts w:ascii="Calibri" w:hAnsi="Calibri"/>
                <w:color w:val="000000"/>
                <w:szCs w:val="24"/>
                <w:lang w:val="hr-HR" w:eastAsia="hr-HR"/>
              </w:rPr>
              <w:t xml:space="preserve">1. Poboljšanje tržišne učinkovitosti i provedba standarda Zajednice </w:t>
            </w:r>
          </w:p>
        </w:tc>
        <w:tc>
          <w:tcPr>
            <w:tcW w:w="3013" w:type="dxa"/>
            <w:tcBorders>
              <w:top w:val="dotted" w:sz="4" w:space="0" w:color="auto"/>
              <w:left w:val="nil"/>
              <w:bottom w:val="dotted" w:sz="4" w:space="0" w:color="auto"/>
              <w:right w:val="nil"/>
            </w:tcBorders>
          </w:tcPr>
          <w:p w14:paraId="5B356E00"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r w:rsidRPr="00A76914">
              <w:rPr>
                <w:rFonts w:ascii="Calibri" w:hAnsi="Calibri"/>
                <w:color w:val="000000"/>
                <w:szCs w:val="24"/>
                <w:lang w:val="hr-HR" w:eastAsia="hr-HR"/>
              </w:rPr>
              <w:t xml:space="preserve">Jačanje i poboljšanje poljoprivredne proizvodnje i tržišnog kapaciteta </w:t>
            </w:r>
          </w:p>
        </w:tc>
        <w:tc>
          <w:tcPr>
            <w:tcW w:w="3262" w:type="dxa"/>
            <w:tcBorders>
              <w:top w:val="dotted" w:sz="4" w:space="0" w:color="auto"/>
              <w:left w:val="nil"/>
              <w:bottom w:val="dotted" w:sz="4" w:space="0" w:color="auto"/>
              <w:right w:val="nil"/>
            </w:tcBorders>
          </w:tcPr>
          <w:p w14:paraId="2BC9D10A"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r w:rsidRPr="00A76914">
              <w:rPr>
                <w:rFonts w:ascii="Calibri" w:hAnsi="Calibri"/>
                <w:color w:val="000000"/>
                <w:szCs w:val="24"/>
                <w:lang w:val="hr-HR" w:eastAsia="hr-HR"/>
              </w:rPr>
              <w:t xml:space="preserve">101 „Ulaganja u poljoprivredna gospodarstva u svrhu restrukturiranja i dostizanja standarda Zajednice“ </w:t>
            </w:r>
          </w:p>
          <w:p w14:paraId="78653AB4"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p>
          <w:p w14:paraId="5E8A15EE"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r w:rsidRPr="00A76914">
              <w:rPr>
                <w:rFonts w:ascii="Calibri" w:hAnsi="Calibri"/>
                <w:color w:val="000000"/>
                <w:szCs w:val="24"/>
                <w:lang w:val="hr-HR" w:eastAsia="hr-HR"/>
              </w:rPr>
              <w:t>103 „Ulaganje u preradu i trženje poljoprivrednih i ribljih proizvoda u svrhu restrukturiranja tih aktivnosti i dostizanja standarda Zajednice“</w:t>
            </w:r>
          </w:p>
        </w:tc>
      </w:tr>
      <w:tr w:rsidR="007D4014" w:rsidRPr="00A76914" w14:paraId="26EEB412" w14:textId="77777777" w:rsidTr="00A61A8B">
        <w:trPr>
          <w:trHeight w:val="1983"/>
        </w:trPr>
        <w:tc>
          <w:tcPr>
            <w:tcW w:w="2905" w:type="dxa"/>
            <w:tcBorders>
              <w:top w:val="dotted" w:sz="4" w:space="0" w:color="auto"/>
              <w:left w:val="nil"/>
              <w:bottom w:val="dotted" w:sz="4" w:space="0" w:color="auto"/>
              <w:right w:val="nil"/>
            </w:tcBorders>
          </w:tcPr>
          <w:p w14:paraId="0B26D401"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r w:rsidRPr="00A76914">
              <w:rPr>
                <w:rFonts w:ascii="Calibri" w:hAnsi="Calibri"/>
                <w:color w:val="000000"/>
                <w:szCs w:val="24"/>
                <w:lang w:val="hr-HR" w:eastAsia="hr-HR"/>
              </w:rPr>
              <w:t xml:space="preserve">2. Pripremne radnje za provedbu poljoprivredno-okolišnih mjera i lokalnih strategija ruralnog razvoja </w:t>
            </w:r>
          </w:p>
        </w:tc>
        <w:tc>
          <w:tcPr>
            <w:tcW w:w="3013" w:type="dxa"/>
            <w:tcBorders>
              <w:top w:val="dotted" w:sz="4" w:space="0" w:color="auto"/>
              <w:left w:val="nil"/>
              <w:bottom w:val="dotted" w:sz="4" w:space="0" w:color="auto"/>
              <w:right w:val="nil"/>
            </w:tcBorders>
          </w:tcPr>
          <w:p w14:paraId="6B9FDB70"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r w:rsidRPr="00A76914">
              <w:rPr>
                <w:rFonts w:ascii="Calibri" w:hAnsi="Calibri"/>
                <w:color w:val="000000"/>
                <w:szCs w:val="24"/>
                <w:lang w:val="hr-HR" w:eastAsia="hr-HR"/>
              </w:rPr>
              <w:t xml:space="preserve">Jačanje i poboljšanje kapaciteta provedbe obveznog pilot projekta u poljoprivrednom okolišu i pristup temeljen na LEADER pristupu </w:t>
            </w:r>
          </w:p>
        </w:tc>
        <w:tc>
          <w:tcPr>
            <w:tcW w:w="3262" w:type="dxa"/>
            <w:tcBorders>
              <w:top w:val="dotted" w:sz="4" w:space="0" w:color="auto"/>
              <w:left w:val="nil"/>
              <w:bottom w:val="dotted" w:sz="4" w:space="0" w:color="auto"/>
              <w:right w:val="nil"/>
            </w:tcBorders>
          </w:tcPr>
          <w:p w14:paraId="6EB256EA"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r w:rsidRPr="00A76914">
              <w:rPr>
                <w:rFonts w:ascii="Calibri" w:hAnsi="Calibri"/>
                <w:color w:val="000000"/>
                <w:szCs w:val="24"/>
                <w:lang w:val="hr-HR" w:eastAsia="hr-HR"/>
              </w:rPr>
              <w:t xml:space="preserve">201 „Radnje za poboljšanje okoliša i krajolika“ </w:t>
            </w:r>
          </w:p>
          <w:p w14:paraId="4ABD3955"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p>
          <w:p w14:paraId="584D4220"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r w:rsidRPr="00A76914">
              <w:rPr>
                <w:rFonts w:ascii="Calibri" w:hAnsi="Calibri"/>
                <w:color w:val="000000"/>
                <w:szCs w:val="24"/>
                <w:lang w:val="hr-HR" w:eastAsia="hr-HR"/>
              </w:rPr>
              <w:t xml:space="preserve">202 „Priprema i provedba lokalnih strategija ruralnog razvoja“ </w:t>
            </w:r>
          </w:p>
        </w:tc>
      </w:tr>
      <w:tr w:rsidR="007D4014" w:rsidRPr="00A76914" w14:paraId="1B0FBD06" w14:textId="77777777" w:rsidTr="00A61A8B">
        <w:trPr>
          <w:trHeight w:val="1969"/>
        </w:trPr>
        <w:tc>
          <w:tcPr>
            <w:tcW w:w="2905" w:type="dxa"/>
            <w:tcBorders>
              <w:top w:val="dotted" w:sz="4" w:space="0" w:color="auto"/>
              <w:left w:val="nil"/>
              <w:bottom w:val="dotted" w:sz="4" w:space="0" w:color="auto"/>
              <w:right w:val="nil"/>
            </w:tcBorders>
          </w:tcPr>
          <w:p w14:paraId="2E7EE657"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r w:rsidRPr="00A76914">
              <w:rPr>
                <w:rFonts w:ascii="Calibri" w:hAnsi="Calibri"/>
                <w:color w:val="000000"/>
                <w:szCs w:val="24"/>
                <w:lang w:val="hr-HR" w:eastAsia="hr-HR"/>
              </w:rPr>
              <w:t xml:space="preserve">3. Razvoj ruralne ekonomije </w:t>
            </w:r>
          </w:p>
        </w:tc>
        <w:tc>
          <w:tcPr>
            <w:tcW w:w="3013" w:type="dxa"/>
            <w:tcBorders>
              <w:top w:val="dotted" w:sz="4" w:space="0" w:color="auto"/>
              <w:left w:val="nil"/>
              <w:bottom w:val="dotted" w:sz="4" w:space="0" w:color="auto"/>
              <w:right w:val="nil"/>
            </w:tcBorders>
          </w:tcPr>
          <w:p w14:paraId="55575C3D"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r w:rsidRPr="00A76914">
              <w:rPr>
                <w:rFonts w:ascii="Calibri" w:hAnsi="Calibri"/>
                <w:color w:val="000000"/>
                <w:szCs w:val="24"/>
                <w:lang w:val="hr-HR" w:eastAsia="hr-HR"/>
              </w:rPr>
              <w:t xml:space="preserve">Stvaranje boljih životnih uvjeta u ruralnim područjima poboljšanjem ruralne infrastrukture i promicanjem poslovnih aktivnosti </w:t>
            </w:r>
          </w:p>
        </w:tc>
        <w:tc>
          <w:tcPr>
            <w:tcW w:w="3262" w:type="dxa"/>
            <w:tcBorders>
              <w:top w:val="dotted" w:sz="4" w:space="0" w:color="auto"/>
              <w:left w:val="nil"/>
              <w:bottom w:val="dotted" w:sz="4" w:space="0" w:color="auto"/>
              <w:right w:val="nil"/>
            </w:tcBorders>
          </w:tcPr>
          <w:p w14:paraId="137A78B0" w14:textId="77777777" w:rsidR="007D4014" w:rsidRPr="00A76914" w:rsidRDefault="007D4014" w:rsidP="008A5A29">
            <w:pPr>
              <w:autoSpaceDE w:val="0"/>
              <w:autoSpaceDN w:val="0"/>
              <w:adjustRightInd w:val="0"/>
              <w:spacing w:after="0" w:line="240" w:lineRule="auto"/>
              <w:rPr>
                <w:rFonts w:ascii="Calibri" w:hAnsi="Calibri"/>
                <w:b/>
                <w:bCs/>
                <w:color w:val="000000"/>
                <w:szCs w:val="24"/>
                <w:lang w:val="hr-HR" w:eastAsia="hr-HR"/>
              </w:rPr>
            </w:pPr>
            <w:r w:rsidRPr="00A76914">
              <w:rPr>
                <w:rFonts w:ascii="Calibri" w:hAnsi="Calibri"/>
                <w:bCs/>
                <w:color w:val="000000"/>
                <w:szCs w:val="24"/>
                <w:lang w:val="hr-HR" w:eastAsia="hr-HR"/>
              </w:rPr>
              <w:t>301 „Poboljšanje i razvoj ruralne infrastrukture</w:t>
            </w:r>
            <w:r w:rsidRPr="00A76914">
              <w:rPr>
                <w:rFonts w:ascii="Calibri" w:hAnsi="Calibri"/>
                <w:b/>
                <w:bCs/>
                <w:color w:val="000000"/>
                <w:szCs w:val="24"/>
                <w:lang w:val="hr-HR" w:eastAsia="hr-HR"/>
              </w:rPr>
              <w:t xml:space="preserve">“ </w:t>
            </w:r>
          </w:p>
          <w:p w14:paraId="5C74BA53" w14:textId="77777777" w:rsidR="007D4014" w:rsidRPr="00A76914" w:rsidRDefault="007D4014" w:rsidP="008A5A29">
            <w:pPr>
              <w:autoSpaceDE w:val="0"/>
              <w:autoSpaceDN w:val="0"/>
              <w:adjustRightInd w:val="0"/>
              <w:spacing w:after="0" w:line="240" w:lineRule="auto"/>
              <w:rPr>
                <w:rFonts w:ascii="Calibri" w:hAnsi="Calibri"/>
                <w:b/>
                <w:bCs/>
                <w:color w:val="000000"/>
                <w:szCs w:val="24"/>
                <w:lang w:val="hr-HR" w:eastAsia="hr-HR"/>
              </w:rPr>
            </w:pPr>
          </w:p>
          <w:p w14:paraId="051CD973" w14:textId="77777777" w:rsidR="007D4014" w:rsidRPr="00A76914" w:rsidRDefault="007D4014" w:rsidP="003C1CAB">
            <w:pPr>
              <w:pStyle w:val="Default"/>
              <w:rPr>
                <w:rFonts w:ascii="Calibri" w:hAnsi="Calibri"/>
              </w:rPr>
            </w:pPr>
            <w:r w:rsidRPr="00A76914">
              <w:rPr>
                <w:rFonts w:ascii="Calibri" w:hAnsi="Calibri"/>
              </w:rPr>
              <w:t xml:space="preserve">302 „Diversifikacija i razvoj ruralnih ekonomskih aktivnosti </w:t>
            </w:r>
          </w:p>
          <w:p w14:paraId="3ECEB558" w14:textId="77777777" w:rsidR="007D4014" w:rsidRPr="00A76914" w:rsidRDefault="007D4014" w:rsidP="008A5A29">
            <w:pPr>
              <w:autoSpaceDE w:val="0"/>
              <w:autoSpaceDN w:val="0"/>
              <w:adjustRightInd w:val="0"/>
              <w:spacing w:after="0" w:line="240" w:lineRule="auto"/>
              <w:rPr>
                <w:rFonts w:ascii="Calibri" w:hAnsi="Calibri"/>
                <w:color w:val="000000"/>
                <w:szCs w:val="24"/>
                <w:lang w:val="hr-HR" w:eastAsia="hr-HR"/>
              </w:rPr>
            </w:pPr>
          </w:p>
        </w:tc>
      </w:tr>
    </w:tbl>
    <w:p w14:paraId="45D350AB" w14:textId="77777777" w:rsidR="007D4014" w:rsidRPr="00A76914" w:rsidRDefault="007D4014" w:rsidP="00760445">
      <w:pPr>
        <w:pStyle w:val="Bezproreda"/>
        <w:jc w:val="both"/>
        <w:rPr>
          <w:rFonts w:ascii="Calibri" w:hAnsi="Calibri"/>
          <w:szCs w:val="24"/>
          <w:lang w:val="hr-HR"/>
        </w:rPr>
      </w:pPr>
    </w:p>
    <w:p w14:paraId="56CA8085" w14:textId="77777777" w:rsidR="007D4014" w:rsidRPr="00A76914" w:rsidRDefault="007D4014" w:rsidP="00D15071">
      <w:pPr>
        <w:autoSpaceDE w:val="0"/>
        <w:autoSpaceDN w:val="0"/>
        <w:adjustRightInd w:val="0"/>
        <w:spacing w:after="0" w:line="240" w:lineRule="auto"/>
        <w:jc w:val="both"/>
        <w:rPr>
          <w:rFonts w:ascii="Calibri" w:hAnsi="Calibri"/>
          <w:szCs w:val="24"/>
          <w:lang w:val="hr-HR" w:eastAsia="hr-HR"/>
        </w:rPr>
      </w:pPr>
      <w:r w:rsidRPr="00A76914">
        <w:rPr>
          <w:rFonts w:ascii="Calibri" w:hAnsi="Calibri"/>
          <w:szCs w:val="24"/>
          <w:lang w:val="hr-HR" w:eastAsia="hr-HR"/>
        </w:rPr>
        <w:t>Lokalna razvojna strategija sadrži projekte koji su usklađeni s prioritetima, ciljevima i mjerama  IPARD programa.</w:t>
      </w:r>
    </w:p>
    <w:p w14:paraId="31B14456" w14:textId="77777777" w:rsidR="007D4014" w:rsidRPr="00A76914" w:rsidRDefault="007D4014" w:rsidP="00760445">
      <w:pPr>
        <w:pStyle w:val="Bezproreda"/>
        <w:jc w:val="both"/>
        <w:rPr>
          <w:rFonts w:ascii="Calibri" w:hAnsi="Calibri"/>
          <w:szCs w:val="24"/>
          <w:lang w:val="hr-HR"/>
        </w:rPr>
      </w:pPr>
    </w:p>
    <w:p w14:paraId="78975ECC" w14:textId="77777777" w:rsidR="007D4014" w:rsidRPr="00A76914" w:rsidRDefault="007D4014" w:rsidP="00760445">
      <w:pPr>
        <w:pStyle w:val="Bezproreda"/>
        <w:jc w:val="both"/>
        <w:rPr>
          <w:rFonts w:ascii="Calibri" w:hAnsi="Calibri"/>
          <w:szCs w:val="24"/>
          <w:lang w:val="hr-HR"/>
        </w:rPr>
      </w:pPr>
      <w:r w:rsidRPr="00A76914">
        <w:rPr>
          <w:rFonts w:ascii="Calibri" w:hAnsi="Calibri"/>
          <w:szCs w:val="24"/>
          <w:lang w:val="hr-HR"/>
        </w:rPr>
        <w:t xml:space="preserve">Iz svega navedenog vidljivo je da je lokalna razvojan stretagija Baranje u cijelosti usklađena s prioritentim ciljevima IPARD programa za Republiku Hrvatsku, te s njegovim specifičnim ciljevima i mjerama. </w:t>
      </w:r>
    </w:p>
    <w:p w14:paraId="621CA3DB" w14:textId="77777777" w:rsidR="007D4014" w:rsidRPr="00A76914" w:rsidRDefault="007D4014" w:rsidP="00760445">
      <w:pPr>
        <w:pStyle w:val="Bezproreda"/>
        <w:jc w:val="both"/>
        <w:rPr>
          <w:rFonts w:ascii="Calibri" w:hAnsi="Calibri"/>
          <w:szCs w:val="24"/>
          <w:lang w:val="hr-HR"/>
        </w:rPr>
      </w:pPr>
    </w:p>
    <w:p w14:paraId="7FC6EA30" w14:textId="77777777" w:rsidR="007D4014" w:rsidRPr="00A76914" w:rsidRDefault="007D4014" w:rsidP="00760445">
      <w:pPr>
        <w:pStyle w:val="Bezproreda"/>
        <w:jc w:val="both"/>
        <w:rPr>
          <w:rFonts w:ascii="Calibri" w:hAnsi="Calibri"/>
          <w:szCs w:val="24"/>
          <w:lang w:val="hr-HR"/>
        </w:rPr>
      </w:pPr>
    </w:p>
    <w:p w14:paraId="0D132748" w14:textId="77777777" w:rsidR="007D4014" w:rsidRPr="00A76914" w:rsidRDefault="007D4014" w:rsidP="00DA0E42">
      <w:pPr>
        <w:pStyle w:val="Bezproreda"/>
        <w:numPr>
          <w:ilvl w:val="1"/>
          <w:numId w:val="10"/>
        </w:numPr>
        <w:jc w:val="both"/>
        <w:rPr>
          <w:rFonts w:ascii="Calibri" w:hAnsi="Calibri"/>
          <w:b/>
          <w:sz w:val="28"/>
          <w:szCs w:val="24"/>
          <w:lang w:val="hr-HR"/>
        </w:rPr>
      </w:pPr>
      <w:r w:rsidRPr="00A76914">
        <w:rPr>
          <w:rFonts w:ascii="Calibri" w:hAnsi="Calibri"/>
          <w:b/>
          <w:sz w:val="28"/>
          <w:szCs w:val="24"/>
          <w:lang w:val="hr-HR"/>
        </w:rPr>
        <w:t>Županijska razvojna strategija Osječko-baranjske županije 2011.-2013.</w:t>
      </w:r>
    </w:p>
    <w:p w14:paraId="32D6A1BD" w14:textId="77777777" w:rsidR="007D4014" w:rsidRPr="00A76914" w:rsidRDefault="007D4014" w:rsidP="00DA0E42">
      <w:pPr>
        <w:pStyle w:val="Bezproreda"/>
        <w:jc w:val="both"/>
        <w:rPr>
          <w:rFonts w:ascii="Calibri" w:hAnsi="Calibri"/>
          <w:szCs w:val="24"/>
          <w:lang w:val="hr-HR"/>
        </w:rPr>
      </w:pPr>
    </w:p>
    <w:p w14:paraId="6F07AC6B"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Osječko-baranjska županija donijela je županijsku razvojnu strategiju Osječko-baransjke županije 2011.-2013. godine u kojoj su navedena tri strateška cilja jednake važnosti:</w:t>
      </w:r>
    </w:p>
    <w:p w14:paraId="146E8022" w14:textId="77777777" w:rsidR="007D4014" w:rsidRPr="00A76914" w:rsidRDefault="007D4014" w:rsidP="00C52658">
      <w:pPr>
        <w:pStyle w:val="Bezproreda"/>
        <w:numPr>
          <w:ilvl w:val="0"/>
          <w:numId w:val="33"/>
        </w:numPr>
        <w:jc w:val="both"/>
        <w:rPr>
          <w:rFonts w:ascii="Calibri" w:hAnsi="Calibri"/>
          <w:szCs w:val="24"/>
          <w:lang w:val="hr-HR"/>
        </w:rPr>
      </w:pPr>
      <w:r w:rsidRPr="00A76914">
        <w:rPr>
          <w:rFonts w:ascii="Calibri" w:hAnsi="Calibri"/>
          <w:szCs w:val="24"/>
          <w:lang w:val="hr-HR"/>
        </w:rPr>
        <w:t>održivi razvoj i unaprijeđenje prostora</w:t>
      </w:r>
    </w:p>
    <w:p w14:paraId="6E36442F" w14:textId="77777777" w:rsidR="007D4014" w:rsidRPr="00A76914" w:rsidRDefault="007D4014" w:rsidP="00C52658">
      <w:pPr>
        <w:pStyle w:val="Bezproreda"/>
        <w:numPr>
          <w:ilvl w:val="0"/>
          <w:numId w:val="33"/>
        </w:numPr>
        <w:jc w:val="both"/>
        <w:rPr>
          <w:rFonts w:ascii="Calibri" w:hAnsi="Calibri"/>
          <w:szCs w:val="24"/>
          <w:lang w:val="hr-HR"/>
        </w:rPr>
      </w:pPr>
      <w:r w:rsidRPr="00A76914">
        <w:rPr>
          <w:rFonts w:ascii="Calibri" w:hAnsi="Calibri"/>
          <w:szCs w:val="24"/>
          <w:lang w:val="hr-HR"/>
        </w:rPr>
        <w:t>Razvoj konkurentnog gospodarstva</w:t>
      </w:r>
    </w:p>
    <w:p w14:paraId="32E2A2E1" w14:textId="77777777" w:rsidR="007D4014" w:rsidRPr="00A76914" w:rsidRDefault="007D4014" w:rsidP="00C52658">
      <w:pPr>
        <w:pStyle w:val="Bezproreda"/>
        <w:numPr>
          <w:ilvl w:val="0"/>
          <w:numId w:val="33"/>
        </w:numPr>
        <w:jc w:val="both"/>
        <w:rPr>
          <w:rFonts w:ascii="Calibri" w:hAnsi="Calibri"/>
          <w:szCs w:val="24"/>
          <w:lang w:val="hr-HR"/>
        </w:rPr>
      </w:pPr>
      <w:r w:rsidRPr="00A76914">
        <w:rPr>
          <w:rFonts w:ascii="Calibri" w:hAnsi="Calibri"/>
          <w:szCs w:val="24"/>
          <w:lang w:val="hr-HR"/>
        </w:rPr>
        <w:t>Razvoj ljudskih resursa i kvalitetno zadovoljavanje javnih potreba građana</w:t>
      </w:r>
    </w:p>
    <w:p w14:paraId="3B8F697B" w14:textId="77777777" w:rsidR="007D4014" w:rsidRPr="00A76914" w:rsidRDefault="007D4014" w:rsidP="00DA0E42">
      <w:pPr>
        <w:pStyle w:val="Bezproreda"/>
        <w:jc w:val="both"/>
        <w:rPr>
          <w:rFonts w:ascii="Calibri" w:hAnsi="Calibri"/>
          <w:szCs w:val="24"/>
          <w:lang w:val="hr-HR"/>
        </w:rPr>
      </w:pPr>
    </w:p>
    <w:p w14:paraId="07CE6210" w14:textId="77777777" w:rsidR="007D4014" w:rsidRPr="00A76914" w:rsidRDefault="007D4014" w:rsidP="00DA0E42">
      <w:pPr>
        <w:pStyle w:val="Bezproreda"/>
        <w:jc w:val="both"/>
        <w:rPr>
          <w:rFonts w:ascii="Calibri" w:hAnsi="Calibri"/>
          <w:szCs w:val="24"/>
          <w:lang w:val="hr-HR"/>
        </w:rPr>
      </w:pPr>
      <w:r w:rsidRPr="00A76914">
        <w:rPr>
          <w:rFonts w:ascii="Calibri" w:hAnsi="Calibri"/>
          <w:szCs w:val="24"/>
          <w:lang w:val="hr-HR"/>
        </w:rPr>
        <w:t>Za svaki od navedenih strateških ciljeva definirane su mjere i financijski okvir. Navedeni ciljevi sastavni su dio lokalne razvojne strategije Baranje, a predložene mjere u lokalnoj razvojnoj strategiji Baranje usklađene su s mjerama Županijske razvojne strategije Osječko-baranjske županije  2011.-2013. godine.</w:t>
      </w:r>
    </w:p>
    <w:p w14:paraId="1394B324" w14:textId="77777777" w:rsidR="007D4014" w:rsidRPr="00A76914" w:rsidRDefault="007D4014" w:rsidP="00DA0E42">
      <w:pPr>
        <w:pStyle w:val="Bezproreda"/>
        <w:jc w:val="both"/>
        <w:rPr>
          <w:rFonts w:ascii="Calibri" w:hAnsi="Calibri"/>
          <w:szCs w:val="24"/>
          <w:lang w:val="hr-HR"/>
        </w:rPr>
      </w:pPr>
    </w:p>
    <w:p w14:paraId="4AA92FD0" w14:textId="73249917" w:rsidR="00D745E4" w:rsidRPr="00A76914" w:rsidRDefault="00D745E4">
      <w:pPr>
        <w:spacing w:after="0" w:line="240" w:lineRule="auto"/>
        <w:rPr>
          <w:rFonts w:ascii="Calibri" w:hAnsi="Calibri"/>
          <w:szCs w:val="24"/>
          <w:lang w:val="hr-HR"/>
        </w:rPr>
      </w:pPr>
      <w:r w:rsidRPr="00A76914">
        <w:rPr>
          <w:rFonts w:ascii="Calibri" w:hAnsi="Calibri"/>
          <w:szCs w:val="24"/>
          <w:lang w:val="hr-HR"/>
        </w:rPr>
        <w:br w:type="page"/>
      </w:r>
    </w:p>
    <w:p w14:paraId="5E120130" w14:textId="77777777" w:rsidR="007D4014" w:rsidRPr="00A76914" w:rsidRDefault="007D4014" w:rsidP="00DA0E42">
      <w:pPr>
        <w:pStyle w:val="Bezproreda"/>
        <w:jc w:val="both"/>
        <w:rPr>
          <w:rFonts w:ascii="Calibri" w:hAnsi="Calibri"/>
          <w:szCs w:val="24"/>
          <w:lang w:val="hr-HR"/>
        </w:rPr>
      </w:pPr>
    </w:p>
    <w:p w14:paraId="2D98D933" w14:textId="77777777" w:rsidR="007D4014" w:rsidRPr="00A76914" w:rsidRDefault="007D4014" w:rsidP="00760445">
      <w:pPr>
        <w:pStyle w:val="Bezproreda"/>
        <w:numPr>
          <w:ilvl w:val="0"/>
          <w:numId w:val="10"/>
        </w:numPr>
        <w:jc w:val="both"/>
        <w:rPr>
          <w:rFonts w:ascii="Calibri" w:hAnsi="Calibri"/>
          <w:b/>
          <w:sz w:val="40"/>
          <w:szCs w:val="24"/>
          <w:lang w:val="hr-HR"/>
        </w:rPr>
      </w:pPr>
      <w:r w:rsidRPr="00A76914">
        <w:rPr>
          <w:rFonts w:ascii="Calibri" w:hAnsi="Calibri"/>
          <w:b/>
          <w:sz w:val="40"/>
          <w:szCs w:val="24"/>
          <w:lang w:val="hr-HR"/>
        </w:rPr>
        <w:t>ZAKLJUČNA RIJEČ</w:t>
      </w:r>
    </w:p>
    <w:p w14:paraId="5BD15144" w14:textId="77777777" w:rsidR="007D4014" w:rsidRPr="00A76914" w:rsidRDefault="007D4014" w:rsidP="00760445">
      <w:pPr>
        <w:pStyle w:val="Bezproreda"/>
        <w:jc w:val="both"/>
        <w:rPr>
          <w:rFonts w:ascii="Calibri" w:hAnsi="Calibri"/>
          <w:szCs w:val="24"/>
          <w:lang w:val="hr-HR"/>
        </w:rPr>
      </w:pPr>
    </w:p>
    <w:p w14:paraId="08279272" w14:textId="77777777" w:rsidR="007D4014" w:rsidRPr="00A76914" w:rsidRDefault="007D4014" w:rsidP="008122AD">
      <w:pPr>
        <w:spacing w:line="240" w:lineRule="auto"/>
        <w:jc w:val="both"/>
        <w:rPr>
          <w:rFonts w:ascii="Calibri" w:hAnsi="Calibri"/>
          <w:szCs w:val="24"/>
          <w:lang w:val="hr-HR"/>
        </w:rPr>
      </w:pPr>
      <w:r w:rsidRPr="00A76914">
        <w:rPr>
          <w:rFonts w:ascii="Calibri" w:hAnsi="Calibri"/>
          <w:szCs w:val="24"/>
          <w:lang w:val="hr-HR"/>
        </w:rPr>
        <w:t>Lokalna razvoja strategija podrazumijeva cjelovit i usklađen skup ciljeva, prioriteta, mjera i aktivnosti usmjerenih na poticanje održivog gospodarskog rasta, te unaprijeđenje ekonomskog i društvenog stanja na određenom području.</w:t>
      </w:r>
    </w:p>
    <w:p w14:paraId="7129D2BD" w14:textId="77777777" w:rsidR="007D4014" w:rsidRPr="00A76914" w:rsidRDefault="007D4014" w:rsidP="008122AD">
      <w:pPr>
        <w:spacing w:line="240" w:lineRule="auto"/>
        <w:jc w:val="both"/>
        <w:rPr>
          <w:rFonts w:ascii="Calibri" w:hAnsi="Calibri"/>
          <w:color w:val="000000"/>
          <w:szCs w:val="24"/>
          <w:lang w:val="hr-HR"/>
        </w:rPr>
      </w:pPr>
      <w:r w:rsidRPr="00A76914">
        <w:rPr>
          <w:rFonts w:ascii="Calibri" w:hAnsi="Calibri"/>
          <w:szCs w:val="24"/>
          <w:lang w:val="hr-HR"/>
        </w:rPr>
        <w:t>Pristupanjem Republike Hrvatske u članstvo Europske unije sve ve</w:t>
      </w:r>
      <w:r w:rsidRPr="00A76914">
        <w:rPr>
          <w:rFonts w:ascii="Calibri" w:eastAsia="TimesNewRoman" w:hAnsi="Calibri"/>
          <w:szCs w:val="24"/>
          <w:lang w:val="hr-HR"/>
        </w:rPr>
        <w:t>ć</w:t>
      </w:r>
      <w:r w:rsidRPr="00A76914">
        <w:rPr>
          <w:rFonts w:ascii="Calibri" w:hAnsi="Calibri"/>
          <w:szCs w:val="24"/>
          <w:lang w:val="hr-HR"/>
        </w:rPr>
        <w:t>i zna</w:t>
      </w:r>
      <w:r w:rsidRPr="00A76914">
        <w:rPr>
          <w:rFonts w:ascii="Calibri" w:eastAsia="TimesNewRoman" w:hAnsi="Calibri"/>
          <w:szCs w:val="24"/>
          <w:lang w:val="hr-HR"/>
        </w:rPr>
        <w:t>č</w:t>
      </w:r>
      <w:r w:rsidRPr="00A76914">
        <w:rPr>
          <w:rFonts w:ascii="Calibri" w:hAnsi="Calibri"/>
          <w:szCs w:val="24"/>
          <w:lang w:val="hr-HR"/>
        </w:rPr>
        <w:t xml:space="preserve">aj pripadat će lokalnoj i regionalnoj razvojnoj politici i pripremljenosti za korištenje sredstava iz fondova Europske unije. Vlada Republike Hrvatske donijela je Pravilnik za provedbu Mjere 202 – “Priprema i provedba lokalnih strategija ruralnog razvoja” unutar IPARD Programa kojim je propisana obveza izrade lokalnih razvojnih strategija sukladno LEADER metodi. Pravilnikom su utvrđeni način i uvjeti vezani uz provedbu Mjere 202, a izradu i provedbu lokalnih razvojnih strategija određena je Lokalna akcijska grupa (LAG) koja predstavlja </w:t>
      </w:r>
      <w:r w:rsidRPr="00A76914">
        <w:rPr>
          <w:rFonts w:ascii="Calibri" w:hAnsi="Calibri"/>
          <w:color w:val="000000"/>
          <w:szCs w:val="24"/>
          <w:lang w:val="hr-HR"/>
        </w:rPr>
        <w:t xml:space="preserve">partnerstvo predstavnika javnog, gospodarskog i civilnog sektora određenog ruralnog područja. </w:t>
      </w:r>
    </w:p>
    <w:p w14:paraId="6C8686C2" w14:textId="77777777" w:rsidR="007D4014" w:rsidRPr="00A76914" w:rsidRDefault="007D4014" w:rsidP="008122AD">
      <w:pPr>
        <w:spacing w:line="240" w:lineRule="auto"/>
        <w:jc w:val="both"/>
        <w:rPr>
          <w:rFonts w:ascii="Calibri" w:hAnsi="Calibri"/>
          <w:szCs w:val="24"/>
          <w:lang w:val="hr-HR"/>
        </w:rPr>
      </w:pPr>
      <w:r w:rsidRPr="00A76914">
        <w:rPr>
          <w:rFonts w:ascii="Calibri" w:hAnsi="Calibri"/>
          <w:szCs w:val="24"/>
          <w:lang w:val="hr-HR"/>
        </w:rPr>
        <w:t xml:space="preserve">Lokalna akcijska grupa Baranja osnovana je 04.02.2010. godine. Sjedište udruge je u Belom Manastiru, Imre Nagy 2.  U registru udruga RH, LAG Baranja je registriran pod brojem udruge 14003003, OIB udruge je 581280254467. </w:t>
      </w:r>
    </w:p>
    <w:p w14:paraId="7FECA21B" w14:textId="59CF3B47" w:rsidR="007D4014" w:rsidRPr="00A76914" w:rsidRDefault="007D4014" w:rsidP="008122AD">
      <w:pPr>
        <w:pStyle w:val="Bezproreda"/>
        <w:jc w:val="both"/>
        <w:rPr>
          <w:rFonts w:ascii="Calibri" w:hAnsi="Calibri"/>
          <w:szCs w:val="24"/>
          <w:lang w:val="hr-HR" w:eastAsia="hr-HR"/>
        </w:rPr>
      </w:pPr>
      <w:r w:rsidRPr="00A76914">
        <w:rPr>
          <w:rFonts w:ascii="Calibri" w:hAnsi="Calibri"/>
          <w:szCs w:val="24"/>
          <w:lang w:val="hr-HR"/>
        </w:rPr>
        <w:t>Područje Baranje smješteno je na krajnjem sjeveristočnom području Republike Hrvatske. Omeđeno je rijekama Dravom na zapadu i Dunavom na istoku, te hrvatsko-mađarskom granicom na sjeveru i gradom Osijekom na jugu. Zauzima površinu od 1.149 km2 na kojoj je 2011. registrirano 39.261 stanovnik. Po svojim općim prirodno-geografskim obilježjima to je pravi panonski prostor, gdje se izdvajaju Bansko brdo s najvišom kotom 243 metra nadmorske visine (danas glavna vinogradarska zona) i močvarno područje utoka Drave u Dunav, Kopački rit (zaštićen u kategoriji parka prirode) koji predstavlja jedinstven rezervat u Europi</w:t>
      </w:r>
      <w:r w:rsidR="00833C36" w:rsidRPr="00A76914">
        <w:rPr>
          <w:rFonts w:ascii="Calibri" w:hAnsi="Calibri"/>
          <w:szCs w:val="24"/>
          <w:lang w:val="hr-HR"/>
        </w:rPr>
        <w:t xml:space="preserve"> te </w:t>
      </w:r>
      <w:r w:rsidRPr="00A76914">
        <w:rPr>
          <w:rFonts w:ascii="Calibri" w:hAnsi="Calibri"/>
          <w:szCs w:val="24"/>
          <w:lang w:val="hr-HR"/>
        </w:rPr>
        <w:t xml:space="preserve">pruža izuzetne pogodnosti za odmor, rekreaciju, sport i mogućnost razvoja izletničkog i boravišnog turizma. </w:t>
      </w:r>
      <w:r w:rsidRPr="00A76914">
        <w:rPr>
          <w:rFonts w:ascii="Calibri" w:hAnsi="Calibri"/>
          <w:szCs w:val="24"/>
          <w:lang w:val="hr-HR" w:eastAsia="hr-HR"/>
        </w:rPr>
        <w:t>Zbog iznimne prirodne vrijednosti Kopački rit je 1993. godine uvršten na listu područja zaštićenih Konvencijom o vlažnim područjima od međunarodnog značaja.</w:t>
      </w:r>
    </w:p>
    <w:p w14:paraId="0328946F" w14:textId="77777777" w:rsidR="00833C36" w:rsidRPr="00A76914" w:rsidRDefault="00833C36" w:rsidP="008122AD">
      <w:pPr>
        <w:pStyle w:val="Bezproreda"/>
        <w:jc w:val="both"/>
        <w:rPr>
          <w:rFonts w:ascii="Calibri" w:hAnsi="Calibri"/>
          <w:szCs w:val="24"/>
          <w:lang w:val="hr-HR"/>
        </w:rPr>
      </w:pPr>
    </w:p>
    <w:p w14:paraId="3413D9B9" w14:textId="77777777" w:rsidR="007D4014" w:rsidRPr="00A76914" w:rsidRDefault="007D4014" w:rsidP="008122AD">
      <w:pPr>
        <w:pStyle w:val="Bezproreda"/>
        <w:jc w:val="both"/>
        <w:rPr>
          <w:rFonts w:ascii="Calibri" w:hAnsi="Calibri"/>
          <w:szCs w:val="24"/>
          <w:lang w:val="hr-HR"/>
        </w:rPr>
      </w:pPr>
      <w:r w:rsidRPr="00A76914">
        <w:rPr>
          <w:rFonts w:ascii="Calibri" w:hAnsi="Calibri"/>
          <w:szCs w:val="24"/>
          <w:lang w:val="hr-HR"/>
        </w:rPr>
        <w:t xml:space="preserve">Područje Baranje podijeljeno je na 9 jedinica lokalne samouprave. To su Grad Beli Manastir, Općina Petlovac, Općina Jagodnjak, Općina Čeminac, Općina Darda, Općina Kneževi Vinogradi, Općina Draž, Općina Popovac i Općina Bilje. </w:t>
      </w:r>
    </w:p>
    <w:p w14:paraId="47D204AD" w14:textId="77777777" w:rsidR="00D22A8E" w:rsidRPr="00A76914" w:rsidRDefault="00D22A8E" w:rsidP="008122AD">
      <w:pPr>
        <w:pStyle w:val="Bezproreda"/>
        <w:jc w:val="both"/>
        <w:rPr>
          <w:rFonts w:ascii="Calibri" w:hAnsi="Calibri"/>
          <w:szCs w:val="24"/>
          <w:lang w:val="hr-HR"/>
        </w:rPr>
      </w:pPr>
    </w:p>
    <w:p w14:paraId="7894680B" w14:textId="77777777" w:rsidR="007D4014" w:rsidRPr="00A76914" w:rsidRDefault="007D4014" w:rsidP="008122AD">
      <w:pPr>
        <w:pStyle w:val="Bezproreda"/>
        <w:jc w:val="both"/>
        <w:rPr>
          <w:rFonts w:ascii="Calibri" w:hAnsi="Calibri"/>
          <w:szCs w:val="24"/>
          <w:lang w:val="hr-HR"/>
        </w:rPr>
      </w:pPr>
      <w:r w:rsidRPr="00A76914">
        <w:rPr>
          <w:rFonts w:ascii="Calibri" w:hAnsi="Calibri"/>
          <w:szCs w:val="24"/>
          <w:lang w:val="hr-HR"/>
        </w:rPr>
        <w:t xml:space="preserve">Najznačajniji prirodni potencijal Baranje je kvalitetno, nezagađeno poljoprivredno zemljište i tradicija u poljoprivrednoj proizvodnji. Na području Baranje obrađuje se oko 55.000 ha poljoprivrednog zemljišta. Od toga oko 20.000 ha ili više od jedne trećine obrađuje poduzeće Belje. Na područjima jedinica lokalne samouprave postoje poduzeća i obiteljska poljoprivredna gospodarstva koja trenutno obrađuju od 300-1.000 ha oraničnih površina i pripadaju skupini malih i srednjih poduzetnika. Ovi poduzetnici koriste svu suvremenu poljoprivrednu mehanizaciju koja je njihovo privatno vlasništvo. </w:t>
      </w:r>
    </w:p>
    <w:p w14:paraId="61943EF1" w14:textId="77777777" w:rsidR="00833C36" w:rsidRPr="00A76914" w:rsidRDefault="00833C36" w:rsidP="008122AD">
      <w:pPr>
        <w:pStyle w:val="Bezproreda"/>
        <w:jc w:val="both"/>
        <w:rPr>
          <w:rFonts w:ascii="Calibri" w:hAnsi="Calibri"/>
          <w:szCs w:val="24"/>
          <w:lang w:val="hr-HR"/>
        </w:rPr>
      </w:pPr>
    </w:p>
    <w:p w14:paraId="70686607" w14:textId="77777777" w:rsidR="007D4014" w:rsidRPr="00A76914" w:rsidRDefault="007D4014" w:rsidP="008122AD">
      <w:pPr>
        <w:pStyle w:val="Bezproreda"/>
        <w:jc w:val="both"/>
        <w:rPr>
          <w:rFonts w:ascii="Calibri" w:hAnsi="Calibri"/>
          <w:szCs w:val="24"/>
          <w:lang w:val="hr-HR"/>
        </w:rPr>
      </w:pPr>
      <w:r w:rsidRPr="00A76914">
        <w:rPr>
          <w:rFonts w:ascii="Calibri" w:hAnsi="Calibri"/>
          <w:szCs w:val="24"/>
          <w:lang w:val="hr-HR"/>
        </w:rPr>
        <w:t xml:space="preserve">Na području Baranje djeluje 2.489 obiteljskih poljoprivrednih gospodarstava, koji pripadaju u skupinu obiteljskih poduzetničkih poduhvata čija je osnovna djelatnost poljoprivredna proizvodnja a obrađuju u prosjeku od 5-10 ha oraničnih površina. </w:t>
      </w:r>
    </w:p>
    <w:p w14:paraId="0F3F943F" w14:textId="77777777" w:rsidR="00833C36" w:rsidRPr="00A76914" w:rsidRDefault="00833C36" w:rsidP="008122AD">
      <w:pPr>
        <w:pStyle w:val="Bezproreda"/>
        <w:jc w:val="both"/>
        <w:rPr>
          <w:rFonts w:ascii="Calibri" w:hAnsi="Calibri"/>
          <w:szCs w:val="24"/>
          <w:lang w:val="hr-HR"/>
        </w:rPr>
      </w:pPr>
    </w:p>
    <w:p w14:paraId="701F1A71" w14:textId="77777777" w:rsidR="007D4014" w:rsidRPr="00A76914" w:rsidRDefault="007D4014" w:rsidP="008122AD">
      <w:pPr>
        <w:pStyle w:val="Bezproreda"/>
        <w:jc w:val="both"/>
        <w:rPr>
          <w:rFonts w:ascii="Calibri" w:hAnsi="Calibri"/>
          <w:szCs w:val="24"/>
          <w:lang w:val="hr-HR"/>
        </w:rPr>
      </w:pPr>
      <w:r w:rsidRPr="00A76914">
        <w:rPr>
          <w:rFonts w:ascii="Calibri" w:hAnsi="Calibri"/>
          <w:szCs w:val="24"/>
          <w:lang w:val="hr-HR"/>
        </w:rPr>
        <w:t xml:space="preserve">Na području Baranje je 30.09.2012. godine poslovalo 2.489 obiteljskih poljoprivrednih gospodarstava, 458 obrta i  379 aktivnih trgovačkih društava. Većina poduzetnika s područja Baranje pripada kategoriji malih poduzetnika. </w:t>
      </w:r>
    </w:p>
    <w:p w14:paraId="1526EF8F" w14:textId="77777777" w:rsidR="00833C36" w:rsidRPr="00A76914" w:rsidRDefault="00833C36" w:rsidP="008122AD">
      <w:pPr>
        <w:pStyle w:val="Bezproreda"/>
        <w:jc w:val="both"/>
        <w:rPr>
          <w:rFonts w:ascii="Calibri" w:hAnsi="Calibri"/>
          <w:szCs w:val="24"/>
          <w:lang w:val="hr-HR"/>
        </w:rPr>
      </w:pPr>
    </w:p>
    <w:p w14:paraId="744663A6" w14:textId="77777777" w:rsidR="007D4014" w:rsidRPr="00A76914" w:rsidRDefault="007D4014" w:rsidP="008122AD">
      <w:pPr>
        <w:pStyle w:val="Bezproreda"/>
        <w:jc w:val="both"/>
        <w:rPr>
          <w:rFonts w:ascii="Calibri" w:hAnsi="Calibri"/>
          <w:color w:val="000000"/>
          <w:szCs w:val="24"/>
          <w:lang w:val="hr-HR" w:eastAsia="hr-HR"/>
        </w:rPr>
      </w:pPr>
      <w:r w:rsidRPr="00A76914">
        <w:rPr>
          <w:rFonts w:ascii="Calibri" w:hAnsi="Calibri"/>
          <w:color w:val="000000"/>
          <w:szCs w:val="24"/>
          <w:lang w:val="hr-HR" w:eastAsia="hr-HR"/>
        </w:rPr>
        <w:t>Istraživanja su utvrdila da funkcija rada nije ravnomjerno raspoređena u Baranji i da je tržište rada oslabljeno. Funkcija rada jače je koncentrirana u gradu Belom Manastiru i općinskim središtima, zbog lokacijskih prednosti, prometne dostupnosti i općinskog monocentrizma. Gotovo trećina radnih mjesta je u Gradu Belom Manastiru.</w:t>
      </w:r>
    </w:p>
    <w:p w14:paraId="11C0FD0B" w14:textId="77777777" w:rsidR="00833C36" w:rsidRPr="00A76914" w:rsidRDefault="00833C36" w:rsidP="008122AD">
      <w:pPr>
        <w:pStyle w:val="Bezproreda"/>
        <w:jc w:val="both"/>
        <w:rPr>
          <w:rFonts w:ascii="Calibri" w:hAnsi="Calibri"/>
          <w:color w:val="000000"/>
          <w:szCs w:val="24"/>
          <w:lang w:val="hr-HR" w:eastAsia="hr-HR"/>
        </w:rPr>
      </w:pPr>
    </w:p>
    <w:p w14:paraId="4B69C839" w14:textId="36CE30AC" w:rsidR="007D4014" w:rsidRPr="00A76914" w:rsidRDefault="007D4014" w:rsidP="008122AD">
      <w:pPr>
        <w:spacing w:line="240" w:lineRule="auto"/>
        <w:jc w:val="both"/>
        <w:rPr>
          <w:rFonts w:ascii="Calibri" w:hAnsi="Calibri"/>
          <w:szCs w:val="24"/>
          <w:lang w:val="hr-HR"/>
        </w:rPr>
      </w:pPr>
      <w:r w:rsidRPr="00A76914">
        <w:rPr>
          <w:rFonts w:ascii="Calibri" w:hAnsi="Calibri"/>
          <w:szCs w:val="24"/>
          <w:lang w:val="hr-HR"/>
        </w:rPr>
        <w:t xml:space="preserve">Područje Baranje susreće se s problemom depopulacije. Pozitivnom dinamikom od početka 1990-ih godina izdvajali su Grad Beli Manastir i općine uz državnu cestu Osijek – Beli Manastir, a negativnom dinamikom se izdvajaju izrazito </w:t>
      </w:r>
      <w:r w:rsidR="00833C36" w:rsidRPr="00A76914">
        <w:rPr>
          <w:rFonts w:ascii="Calibri" w:hAnsi="Calibri"/>
          <w:szCs w:val="24"/>
          <w:lang w:val="hr-HR"/>
        </w:rPr>
        <w:t xml:space="preserve">rubne </w:t>
      </w:r>
      <w:r w:rsidRPr="00A76914">
        <w:rPr>
          <w:rFonts w:ascii="Calibri" w:hAnsi="Calibri"/>
          <w:szCs w:val="24"/>
          <w:lang w:val="hr-HR"/>
        </w:rPr>
        <w:t>ruralne općine</w:t>
      </w:r>
      <w:r w:rsidR="00833C36" w:rsidRPr="00A76914">
        <w:rPr>
          <w:rFonts w:ascii="Calibri" w:hAnsi="Calibri"/>
          <w:szCs w:val="24"/>
          <w:lang w:val="hr-HR"/>
        </w:rPr>
        <w:t xml:space="preserve">. </w:t>
      </w:r>
      <w:r w:rsidRPr="00A76914">
        <w:rPr>
          <w:rFonts w:ascii="Calibri" w:hAnsi="Calibri"/>
          <w:szCs w:val="24"/>
          <w:lang w:val="hr-HR"/>
        </w:rPr>
        <w:t>Iskazani kontinuirani demografski porast Grada Belog Manastira odraz je relativne razvijenosti njegove funkcije rada i uslužnih djelatnosti kao područnog središta. Za razliku od toga, dinamičan demografski rast ruralnih općina, prije svega Darde, a potom Čeminca i Bilja, posljedica je njihove blizine i povoljne prometne dostupnosti centara rada, prvenstveno Osijeka.</w:t>
      </w:r>
    </w:p>
    <w:p w14:paraId="3433025B" w14:textId="77777777" w:rsidR="007D4014" w:rsidRPr="00A76914" w:rsidRDefault="007D4014" w:rsidP="008122AD">
      <w:pPr>
        <w:spacing w:line="240" w:lineRule="auto"/>
        <w:jc w:val="both"/>
        <w:rPr>
          <w:rFonts w:ascii="Calibri" w:hAnsi="Calibri"/>
          <w:szCs w:val="24"/>
          <w:lang w:val="hr-HR"/>
        </w:rPr>
      </w:pPr>
      <w:r w:rsidRPr="00A76914">
        <w:rPr>
          <w:rFonts w:ascii="Calibri" w:hAnsi="Calibri"/>
          <w:szCs w:val="24"/>
          <w:lang w:val="hr-HR"/>
        </w:rPr>
        <w:t xml:space="preserve">Na području Baranje, 30.09.2012. godine bilo je 6.269 nezaposlenih osoba, što čini 15,9 posto ukupnog broja stanovnika. U strukturi nezaposlenih prevladavaju žene (54 %), te mlade osobe do 30 godina i osobe starije od 50 godina s nižim stupnjem obrazovanja koje se teško uključuju na tržište rada. </w:t>
      </w:r>
    </w:p>
    <w:p w14:paraId="053881AB" w14:textId="45F5A929" w:rsidR="007D4014" w:rsidRPr="00A76914" w:rsidRDefault="007D4014" w:rsidP="008122AD">
      <w:pPr>
        <w:spacing w:line="240" w:lineRule="auto"/>
        <w:jc w:val="both"/>
        <w:rPr>
          <w:rFonts w:ascii="Calibri" w:hAnsi="Calibri"/>
          <w:szCs w:val="24"/>
          <w:lang w:val="hr-HR"/>
        </w:rPr>
      </w:pPr>
      <w:r w:rsidRPr="00A76914">
        <w:rPr>
          <w:rFonts w:ascii="Calibri" w:hAnsi="Calibri"/>
          <w:szCs w:val="24"/>
          <w:lang w:val="hr-HR"/>
        </w:rPr>
        <w:t>Za potrebe lokalne razvojne strategije izrađena je SWOT analiza područja Baranje. SWOT analiza u obliku tablice kombinira i sintetizira pokazatelje o stanju i tendencijama na području LAG Baranja, rasprave koje su se vodile na radionicama, te stavove i mišljenja stanovnika na području LAG-a. U SWOT tablicama identificirane su snage i slabosti područja koje se mogu iskoristiti za realizaciju uočenih prilika, te minimizaciju uočenih prijetnji čije se izvorište nalazi u okruženju LAG područja i unutrašnjim generiranim procesima.</w:t>
      </w:r>
      <w:r w:rsidR="00833C36" w:rsidRPr="00A76914">
        <w:rPr>
          <w:rFonts w:ascii="Calibri" w:hAnsi="Calibri"/>
          <w:szCs w:val="24"/>
          <w:lang w:val="hr-HR"/>
        </w:rPr>
        <w:t xml:space="preserve"> </w:t>
      </w:r>
      <w:r w:rsidRPr="00A76914">
        <w:rPr>
          <w:rFonts w:ascii="Calibri" w:hAnsi="Calibri"/>
          <w:szCs w:val="24"/>
          <w:lang w:val="hr-HR"/>
        </w:rPr>
        <w:t xml:space="preserve">Na temelju rezultata SWOT analize, lokalnom strategijom razvoja Baranje definirani su strateški ciljevi i prioriteti u idućem srednjoročnom razdoblju. </w:t>
      </w:r>
    </w:p>
    <w:p w14:paraId="63D33EC2" w14:textId="77777777" w:rsidR="007D4014" w:rsidRPr="00A76914" w:rsidRDefault="007D4014" w:rsidP="008122AD">
      <w:pPr>
        <w:pStyle w:val="Bezproreda"/>
        <w:jc w:val="both"/>
        <w:rPr>
          <w:rFonts w:ascii="Calibri" w:hAnsi="Calibri"/>
          <w:szCs w:val="24"/>
          <w:lang w:val="hr-HR"/>
        </w:rPr>
      </w:pPr>
      <w:r w:rsidRPr="00A76914">
        <w:rPr>
          <w:rFonts w:ascii="Calibri" w:hAnsi="Calibri"/>
          <w:szCs w:val="24"/>
          <w:lang w:val="hr-HR"/>
        </w:rPr>
        <w:t xml:space="preserve">Strateški ciljevi utemeljeni su na rezultatima analize dosadašnjih razvojnih postignuća i problema, analizi postojećeg stanja područja, provedenoj SWOT analizi i zajedničkoj viziji koja je definirana na temelju stavova, želja i promišljanja lokalnog stanovništva, te usklađivanja sa strateškim dokumentima višeg reda. </w:t>
      </w:r>
    </w:p>
    <w:p w14:paraId="3A1B76D0" w14:textId="77777777" w:rsidR="007D4014" w:rsidRPr="00A76914" w:rsidRDefault="007D4014" w:rsidP="008122AD">
      <w:pPr>
        <w:pStyle w:val="Bezproreda"/>
        <w:jc w:val="both"/>
        <w:rPr>
          <w:rFonts w:ascii="Calibri" w:hAnsi="Calibri"/>
          <w:szCs w:val="24"/>
          <w:lang w:val="hr-HR"/>
        </w:rPr>
      </w:pPr>
    </w:p>
    <w:p w14:paraId="4AA9D756" w14:textId="77777777" w:rsidR="007D4014" w:rsidRPr="00A76914" w:rsidRDefault="007D4014" w:rsidP="008122AD">
      <w:pPr>
        <w:pStyle w:val="Bezproreda"/>
        <w:jc w:val="both"/>
        <w:rPr>
          <w:rFonts w:ascii="Calibri" w:hAnsi="Calibri"/>
          <w:szCs w:val="24"/>
          <w:lang w:val="hr-HR"/>
        </w:rPr>
      </w:pPr>
      <w:r w:rsidRPr="00A76914">
        <w:rPr>
          <w:rFonts w:ascii="Calibri" w:hAnsi="Calibri"/>
          <w:szCs w:val="24"/>
          <w:lang w:val="hr-HR"/>
        </w:rPr>
        <w:t xml:space="preserve">Strateški ciljevi određuju smjer kretanja budućih razvojnih procesa koji bi područje LAG Baranja  trebali u velikom stupnju izjednačiti po kvaliteti života s razvijenim područjima Republike Hrvatske i razvijenim ruralnim područjima Europske unije, te na taj način učiniti ovo područje atraktivnijim za življenje kako bi se zaustavili nepovoljni demografski trendovi i postigla demografska stabilnost. </w:t>
      </w:r>
    </w:p>
    <w:p w14:paraId="70B6ECE9" w14:textId="77777777" w:rsidR="007D4014" w:rsidRPr="00A76914" w:rsidRDefault="007D4014" w:rsidP="008122AD">
      <w:pPr>
        <w:pStyle w:val="Bezproreda"/>
        <w:jc w:val="both"/>
        <w:rPr>
          <w:rFonts w:ascii="Calibri" w:hAnsi="Calibri"/>
          <w:szCs w:val="24"/>
          <w:lang w:val="hr-HR"/>
        </w:rPr>
      </w:pPr>
    </w:p>
    <w:p w14:paraId="34AB8B59" w14:textId="77777777" w:rsidR="007D4014" w:rsidRPr="00A76914" w:rsidRDefault="007D4014" w:rsidP="008122AD">
      <w:pPr>
        <w:pStyle w:val="Bezproreda"/>
        <w:jc w:val="both"/>
        <w:rPr>
          <w:rFonts w:ascii="Calibri" w:hAnsi="Calibri"/>
          <w:szCs w:val="24"/>
          <w:lang w:val="hr-HR"/>
        </w:rPr>
      </w:pPr>
      <w:r w:rsidRPr="00A76914">
        <w:rPr>
          <w:rFonts w:ascii="Calibri" w:hAnsi="Calibri"/>
          <w:szCs w:val="24"/>
          <w:lang w:val="hr-HR"/>
        </w:rPr>
        <w:t>U tom smislu određeni su glavni strateški ciljevi i to:</w:t>
      </w:r>
    </w:p>
    <w:p w14:paraId="340DB3F8" w14:textId="77777777" w:rsidR="007D4014" w:rsidRPr="00A76914" w:rsidRDefault="007D4014" w:rsidP="008122AD">
      <w:pPr>
        <w:pStyle w:val="Bezproreda"/>
        <w:jc w:val="both"/>
        <w:rPr>
          <w:rFonts w:ascii="Calibri" w:hAnsi="Calibri"/>
          <w:szCs w:val="24"/>
          <w:lang w:val="hr-HR"/>
        </w:rPr>
      </w:pPr>
    </w:p>
    <w:p w14:paraId="0CBDF462" w14:textId="644D36E3" w:rsidR="007D4014" w:rsidRPr="00A76914" w:rsidRDefault="007D4014" w:rsidP="008122AD">
      <w:pPr>
        <w:pStyle w:val="Bezproreda"/>
        <w:numPr>
          <w:ilvl w:val="0"/>
          <w:numId w:val="32"/>
        </w:numPr>
        <w:jc w:val="both"/>
        <w:rPr>
          <w:rFonts w:ascii="Calibri" w:hAnsi="Calibri"/>
          <w:szCs w:val="24"/>
          <w:lang w:val="hr-HR"/>
        </w:rPr>
      </w:pPr>
      <w:r w:rsidRPr="00A76914">
        <w:rPr>
          <w:rFonts w:ascii="Calibri" w:hAnsi="Calibri"/>
          <w:szCs w:val="24"/>
          <w:lang w:val="hr-HR"/>
        </w:rPr>
        <w:t xml:space="preserve">Povećanje konkurentnosti </w:t>
      </w:r>
      <w:r w:rsidR="00833C36" w:rsidRPr="00A76914">
        <w:rPr>
          <w:rFonts w:ascii="Calibri" w:hAnsi="Calibri"/>
          <w:szCs w:val="24"/>
          <w:lang w:val="hr-HR"/>
        </w:rPr>
        <w:t xml:space="preserve">gospodarstva kroz starteška partnerstva i poslovno povezivanje </w:t>
      </w:r>
    </w:p>
    <w:p w14:paraId="013F8034" w14:textId="7C260748" w:rsidR="00833C36" w:rsidRPr="00A76914" w:rsidRDefault="00833C36" w:rsidP="008122AD">
      <w:pPr>
        <w:pStyle w:val="Bezproreda"/>
        <w:numPr>
          <w:ilvl w:val="0"/>
          <w:numId w:val="32"/>
        </w:numPr>
        <w:jc w:val="both"/>
        <w:rPr>
          <w:rFonts w:ascii="Calibri" w:hAnsi="Calibri"/>
          <w:szCs w:val="24"/>
          <w:lang w:val="hr-HR"/>
        </w:rPr>
      </w:pPr>
      <w:r w:rsidRPr="00A76914">
        <w:rPr>
          <w:rFonts w:ascii="Calibri" w:hAnsi="Calibri"/>
          <w:szCs w:val="24"/>
          <w:lang w:val="hr-HR"/>
        </w:rPr>
        <w:t>Razvoj održivih modela eko-socijalnog gospodarenja</w:t>
      </w:r>
    </w:p>
    <w:p w14:paraId="64B0DD3C" w14:textId="0988D65C" w:rsidR="007D4014" w:rsidRPr="00A76914" w:rsidRDefault="00833C36" w:rsidP="008122AD">
      <w:pPr>
        <w:pStyle w:val="Bezproreda"/>
        <w:numPr>
          <w:ilvl w:val="0"/>
          <w:numId w:val="32"/>
        </w:numPr>
        <w:jc w:val="both"/>
        <w:rPr>
          <w:rFonts w:ascii="Calibri" w:hAnsi="Calibri"/>
          <w:szCs w:val="24"/>
          <w:lang w:val="hr-HR"/>
        </w:rPr>
      </w:pPr>
      <w:r w:rsidRPr="00A76914">
        <w:rPr>
          <w:rFonts w:ascii="Calibri" w:hAnsi="Calibri"/>
          <w:szCs w:val="24"/>
          <w:lang w:val="hr-HR"/>
        </w:rPr>
        <w:t xml:space="preserve">Razvoj ljudskih resursa </w:t>
      </w:r>
    </w:p>
    <w:p w14:paraId="70242AC0" w14:textId="77777777" w:rsidR="007D4014" w:rsidRPr="00A76914" w:rsidRDefault="007D4014" w:rsidP="008122AD">
      <w:pPr>
        <w:pStyle w:val="Bezproreda"/>
        <w:numPr>
          <w:ilvl w:val="0"/>
          <w:numId w:val="32"/>
        </w:numPr>
        <w:jc w:val="both"/>
        <w:rPr>
          <w:rFonts w:ascii="Calibri" w:hAnsi="Calibri"/>
          <w:szCs w:val="24"/>
          <w:lang w:val="hr-HR"/>
        </w:rPr>
      </w:pPr>
      <w:r w:rsidRPr="00A76914">
        <w:rPr>
          <w:rFonts w:ascii="Calibri" w:hAnsi="Calibri"/>
          <w:szCs w:val="24"/>
          <w:lang w:val="hr-HR"/>
        </w:rPr>
        <w:t>Očuvanje kulturne baštine i podizanje vrijednosti područja</w:t>
      </w:r>
    </w:p>
    <w:p w14:paraId="3688ED6E" w14:textId="77777777" w:rsidR="007D4014" w:rsidRPr="00A76914" w:rsidRDefault="007D4014" w:rsidP="008122AD">
      <w:pPr>
        <w:spacing w:line="240" w:lineRule="auto"/>
        <w:jc w:val="both"/>
        <w:rPr>
          <w:rFonts w:ascii="Calibri" w:hAnsi="Calibri"/>
          <w:szCs w:val="24"/>
          <w:lang w:val="hr-HR"/>
        </w:rPr>
      </w:pPr>
    </w:p>
    <w:p w14:paraId="3E095B2B" w14:textId="77777777" w:rsidR="007D4014" w:rsidRPr="00A76914" w:rsidRDefault="007D4014" w:rsidP="008122AD">
      <w:pPr>
        <w:spacing w:line="240" w:lineRule="auto"/>
        <w:jc w:val="both"/>
        <w:rPr>
          <w:rFonts w:ascii="Calibri" w:hAnsi="Calibri"/>
          <w:szCs w:val="24"/>
          <w:lang w:val="hr-HR"/>
        </w:rPr>
      </w:pPr>
      <w:r w:rsidRPr="00A76914">
        <w:rPr>
          <w:rFonts w:ascii="Calibri" w:hAnsi="Calibri"/>
          <w:szCs w:val="24"/>
          <w:lang w:val="hr-HR"/>
        </w:rPr>
        <w:t>Za svaki od navedenih strateških ciljeva definirane su mjere, kojima je cilj poboljšati i unaprijediti postojeće stanje na području Baranje kako bi se povećala zapošljivost i osigurao gospodarski rast u skladu s održivim razvojem područja.</w:t>
      </w:r>
    </w:p>
    <w:p w14:paraId="07FB6208" w14:textId="77777777" w:rsidR="007D4014" w:rsidRPr="00A76914" w:rsidRDefault="007D4014" w:rsidP="008122AD">
      <w:pPr>
        <w:spacing w:line="240" w:lineRule="auto"/>
        <w:jc w:val="both"/>
        <w:rPr>
          <w:rFonts w:ascii="Calibri" w:hAnsi="Calibri"/>
          <w:szCs w:val="24"/>
          <w:lang w:val="hr-HR"/>
        </w:rPr>
      </w:pPr>
      <w:r w:rsidRPr="00A76914">
        <w:rPr>
          <w:rFonts w:ascii="Calibri" w:hAnsi="Calibri"/>
          <w:szCs w:val="24"/>
          <w:lang w:val="hr-HR"/>
        </w:rPr>
        <w:t>Lokalna razvojna stretagija izrađena je na LEADER pristupu korištenjem načela “bottom-up” kako bi se dobile vjerodostojne potrebe lokalnog stanovništva u dimenzioniranju lokalnog razvoja. U izradi lokalne razvojnr startegije Baranje poštovala su se sva načela LEADER pristupa.</w:t>
      </w:r>
    </w:p>
    <w:p w14:paraId="51EC857A" w14:textId="77777777" w:rsidR="007D4014" w:rsidRPr="00A76914" w:rsidRDefault="007D4014" w:rsidP="008122AD">
      <w:pPr>
        <w:pStyle w:val="Bezproreda"/>
        <w:jc w:val="both"/>
        <w:rPr>
          <w:rFonts w:ascii="Calibri" w:hAnsi="Calibri"/>
          <w:szCs w:val="24"/>
          <w:lang w:val="hr-HR"/>
        </w:rPr>
      </w:pPr>
      <w:r w:rsidRPr="00A76914">
        <w:rPr>
          <w:rFonts w:ascii="Calibri" w:hAnsi="Calibri"/>
          <w:szCs w:val="24"/>
          <w:lang w:val="hr-HR"/>
        </w:rPr>
        <w:t>Lokalna razvojna strategija Baranje usklađena s ciljevima i prioritetima Nacionalnog starteškog referentnog okvira 2012.-2013. godine, Strategije ruralnog razvoja 2008.-2013. godine, IPARD programa 2007.-2013, Županijskom razvojnom startegijom Osječko-baranjske županije 2011.-2013. i drugim pripadajućim strateškim dokumentima koji se odnose na izradu lokalne razvojne strategije područja Baranje.</w:t>
      </w:r>
    </w:p>
    <w:p w14:paraId="1FD918DE" w14:textId="77777777" w:rsidR="00AB5239" w:rsidRPr="00A76914" w:rsidRDefault="00AB5239" w:rsidP="008122AD">
      <w:pPr>
        <w:pStyle w:val="Bezproreda"/>
        <w:jc w:val="both"/>
        <w:rPr>
          <w:rFonts w:ascii="Calibri" w:hAnsi="Calibri"/>
          <w:szCs w:val="24"/>
          <w:lang w:val="hr-HR"/>
        </w:rPr>
      </w:pPr>
    </w:p>
    <w:p w14:paraId="669BB78A" w14:textId="77777777" w:rsidR="00AB5239" w:rsidRPr="00A76914" w:rsidRDefault="00AB5239" w:rsidP="008122AD">
      <w:pPr>
        <w:pStyle w:val="Bezproreda"/>
        <w:jc w:val="both"/>
        <w:rPr>
          <w:rFonts w:ascii="Calibri" w:hAnsi="Calibri"/>
          <w:szCs w:val="24"/>
          <w:lang w:val="hr-HR"/>
        </w:rPr>
      </w:pPr>
    </w:p>
    <w:p w14:paraId="7EDD207D" w14:textId="77777777" w:rsidR="00AB5239" w:rsidRPr="00A76914" w:rsidRDefault="00AB5239" w:rsidP="008122AD">
      <w:pPr>
        <w:pStyle w:val="Bezproreda"/>
        <w:jc w:val="both"/>
        <w:rPr>
          <w:rFonts w:ascii="Calibri" w:hAnsi="Calibri"/>
          <w:szCs w:val="24"/>
          <w:lang w:val="hr-HR"/>
        </w:rPr>
      </w:pPr>
    </w:p>
    <w:p w14:paraId="0434692E" w14:textId="77777777" w:rsidR="00AB5239" w:rsidRPr="00A76914" w:rsidRDefault="00AB5239" w:rsidP="008122AD">
      <w:pPr>
        <w:pStyle w:val="Bezproreda"/>
        <w:jc w:val="both"/>
        <w:rPr>
          <w:rFonts w:ascii="Calibri" w:hAnsi="Calibri"/>
          <w:szCs w:val="24"/>
          <w:lang w:val="hr-HR"/>
        </w:rPr>
      </w:pPr>
    </w:p>
    <w:p w14:paraId="69B3B04C" w14:textId="77777777" w:rsidR="00AB5239" w:rsidRPr="00A76914" w:rsidRDefault="00AB5239" w:rsidP="008122AD">
      <w:pPr>
        <w:pStyle w:val="Bezproreda"/>
        <w:jc w:val="both"/>
        <w:rPr>
          <w:rFonts w:ascii="Calibri" w:hAnsi="Calibri"/>
          <w:szCs w:val="24"/>
          <w:lang w:val="hr-HR"/>
        </w:rPr>
      </w:pPr>
    </w:p>
    <w:p w14:paraId="2D7F425B" w14:textId="77777777" w:rsidR="00AB5239" w:rsidRPr="00A76914" w:rsidRDefault="00AB5239" w:rsidP="008122AD">
      <w:pPr>
        <w:pStyle w:val="Bezproreda"/>
        <w:jc w:val="both"/>
        <w:rPr>
          <w:rFonts w:ascii="Calibri" w:hAnsi="Calibri"/>
          <w:szCs w:val="24"/>
          <w:lang w:val="hr-HR"/>
        </w:rPr>
      </w:pPr>
    </w:p>
    <w:p w14:paraId="0621625F" w14:textId="77777777" w:rsidR="00AB5239" w:rsidRPr="00A76914" w:rsidRDefault="00AB5239" w:rsidP="008122AD">
      <w:pPr>
        <w:pStyle w:val="Bezproreda"/>
        <w:jc w:val="both"/>
        <w:rPr>
          <w:rFonts w:ascii="Calibri" w:hAnsi="Calibri"/>
          <w:szCs w:val="24"/>
          <w:lang w:val="hr-HR"/>
        </w:rPr>
      </w:pPr>
    </w:p>
    <w:p w14:paraId="49C78AA9" w14:textId="77777777" w:rsidR="00AB5239" w:rsidRPr="00A76914" w:rsidRDefault="00AB5239" w:rsidP="008122AD">
      <w:pPr>
        <w:pStyle w:val="Bezproreda"/>
        <w:jc w:val="both"/>
        <w:rPr>
          <w:rFonts w:ascii="Calibri" w:hAnsi="Calibri"/>
          <w:szCs w:val="24"/>
          <w:lang w:val="hr-HR"/>
        </w:rPr>
      </w:pPr>
    </w:p>
    <w:p w14:paraId="071F5F6C" w14:textId="77777777" w:rsidR="00AB5239" w:rsidRPr="00A76914" w:rsidRDefault="00AB5239" w:rsidP="008122AD">
      <w:pPr>
        <w:pStyle w:val="Bezproreda"/>
        <w:jc w:val="both"/>
        <w:rPr>
          <w:rFonts w:ascii="Calibri" w:hAnsi="Calibri"/>
          <w:szCs w:val="24"/>
          <w:lang w:val="hr-HR"/>
        </w:rPr>
      </w:pPr>
    </w:p>
    <w:p w14:paraId="599C6688" w14:textId="77777777" w:rsidR="00AB5239" w:rsidRPr="00A76914" w:rsidRDefault="00AB5239" w:rsidP="008122AD">
      <w:pPr>
        <w:pStyle w:val="Bezproreda"/>
        <w:jc w:val="both"/>
        <w:rPr>
          <w:rFonts w:ascii="Calibri" w:hAnsi="Calibri"/>
          <w:szCs w:val="24"/>
          <w:lang w:val="hr-HR"/>
        </w:rPr>
      </w:pPr>
    </w:p>
    <w:p w14:paraId="6016675D" w14:textId="77777777" w:rsidR="00AB5239" w:rsidRPr="00A76914" w:rsidRDefault="00AB5239" w:rsidP="008122AD">
      <w:pPr>
        <w:pStyle w:val="Bezproreda"/>
        <w:jc w:val="both"/>
        <w:rPr>
          <w:rFonts w:ascii="Calibri" w:hAnsi="Calibri"/>
          <w:szCs w:val="24"/>
          <w:lang w:val="hr-HR"/>
        </w:rPr>
      </w:pPr>
    </w:p>
    <w:p w14:paraId="56885392" w14:textId="77777777" w:rsidR="00AB5239" w:rsidRPr="00A76914" w:rsidRDefault="00AB5239" w:rsidP="008122AD">
      <w:pPr>
        <w:pStyle w:val="Bezproreda"/>
        <w:jc w:val="both"/>
        <w:rPr>
          <w:rFonts w:ascii="Calibri" w:hAnsi="Calibri"/>
          <w:szCs w:val="24"/>
          <w:lang w:val="hr-HR"/>
        </w:rPr>
      </w:pPr>
    </w:p>
    <w:p w14:paraId="46FADA63" w14:textId="77777777" w:rsidR="00AB5239" w:rsidRPr="00A76914" w:rsidRDefault="00AB5239" w:rsidP="008122AD">
      <w:pPr>
        <w:pStyle w:val="Bezproreda"/>
        <w:jc w:val="both"/>
        <w:rPr>
          <w:rFonts w:ascii="Calibri" w:hAnsi="Calibri"/>
          <w:szCs w:val="24"/>
          <w:lang w:val="hr-HR"/>
        </w:rPr>
      </w:pPr>
    </w:p>
    <w:p w14:paraId="2098D358" w14:textId="77777777" w:rsidR="00AB5239" w:rsidRPr="00A76914" w:rsidRDefault="00AB5239" w:rsidP="008122AD">
      <w:pPr>
        <w:pStyle w:val="Bezproreda"/>
        <w:jc w:val="both"/>
        <w:rPr>
          <w:rFonts w:ascii="Calibri" w:hAnsi="Calibri"/>
          <w:szCs w:val="24"/>
          <w:lang w:val="hr-HR"/>
        </w:rPr>
      </w:pPr>
    </w:p>
    <w:p w14:paraId="21F0A678" w14:textId="77777777" w:rsidR="00AB5239" w:rsidRPr="00A76914" w:rsidRDefault="00AB5239" w:rsidP="008122AD">
      <w:pPr>
        <w:pStyle w:val="Bezproreda"/>
        <w:jc w:val="both"/>
        <w:rPr>
          <w:rFonts w:ascii="Calibri" w:hAnsi="Calibri"/>
          <w:szCs w:val="24"/>
          <w:lang w:val="hr-HR"/>
        </w:rPr>
      </w:pPr>
    </w:p>
    <w:p w14:paraId="282F18B8" w14:textId="77777777" w:rsidR="00AB5239" w:rsidRPr="00A76914" w:rsidRDefault="00AB5239" w:rsidP="008122AD">
      <w:pPr>
        <w:pStyle w:val="Bezproreda"/>
        <w:jc w:val="both"/>
        <w:rPr>
          <w:rFonts w:ascii="Calibri" w:hAnsi="Calibri"/>
          <w:szCs w:val="24"/>
          <w:lang w:val="hr-HR"/>
        </w:rPr>
      </w:pPr>
    </w:p>
    <w:p w14:paraId="31D41D7E" w14:textId="77777777" w:rsidR="00AB5239" w:rsidRPr="00A76914" w:rsidRDefault="00AB5239" w:rsidP="008122AD">
      <w:pPr>
        <w:pStyle w:val="Bezproreda"/>
        <w:jc w:val="both"/>
        <w:rPr>
          <w:rFonts w:ascii="Calibri" w:hAnsi="Calibri"/>
          <w:szCs w:val="24"/>
          <w:lang w:val="hr-HR"/>
        </w:rPr>
      </w:pPr>
    </w:p>
    <w:p w14:paraId="317C2BAA" w14:textId="03A3D7C7" w:rsidR="00AB5239" w:rsidRPr="00A76914" w:rsidRDefault="00AB5239" w:rsidP="008122AD">
      <w:pPr>
        <w:pStyle w:val="Bezproreda"/>
        <w:jc w:val="both"/>
        <w:rPr>
          <w:rFonts w:ascii="Calibri" w:hAnsi="Calibri"/>
          <w:szCs w:val="24"/>
          <w:lang w:val="hr-HR"/>
        </w:rPr>
      </w:pPr>
      <w:r w:rsidRPr="00A76914">
        <w:rPr>
          <w:rFonts w:ascii="Calibri" w:hAnsi="Calibri"/>
          <w:szCs w:val="24"/>
          <w:lang w:val="hr-HR"/>
        </w:rPr>
        <w:t>Pripremila</w:t>
      </w:r>
    </w:p>
    <w:p w14:paraId="20486F25" w14:textId="15DC90B9" w:rsidR="004B427B" w:rsidRPr="00A76914" w:rsidRDefault="004B427B" w:rsidP="008122AD">
      <w:pPr>
        <w:pStyle w:val="Bezproreda"/>
        <w:jc w:val="both"/>
        <w:rPr>
          <w:rFonts w:ascii="Calibri" w:hAnsi="Calibri"/>
          <w:szCs w:val="24"/>
          <w:lang w:val="hr-HR"/>
        </w:rPr>
      </w:pPr>
      <w:r w:rsidRPr="00A76914">
        <w:rPr>
          <w:rFonts w:ascii="Calibri" w:hAnsi="Calibri"/>
          <w:szCs w:val="24"/>
          <w:lang w:val="hr-HR"/>
        </w:rPr>
        <w:t>Gordana Stojanović</w:t>
      </w:r>
    </w:p>
    <w:p w14:paraId="79C9787A" w14:textId="77777777" w:rsidR="007D4014" w:rsidRPr="00A76914" w:rsidRDefault="007D4014" w:rsidP="008122AD">
      <w:pPr>
        <w:pStyle w:val="Bezproreda"/>
        <w:jc w:val="both"/>
        <w:rPr>
          <w:rFonts w:ascii="Calibri" w:hAnsi="Calibri"/>
          <w:szCs w:val="24"/>
          <w:lang w:val="hr-HR"/>
        </w:rPr>
      </w:pPr>
    </w:p>
    <w:p w14:paraId="411FD462" w14:textId="77777777" w:rsidR="007D4014" w:rsidRPr="00A76914" w:rsidRDefault="007D4014" w:rsidP="00295C13">
      <w:pPr>
        <w:jc w:val="both"/>
        <w:rPr>
          <w:rFonts w:ascii="Calibri" w:hAnsi="Calibri"/>
          <w:szCs w:val="24"/>
          <w:lang w:val="hr-HR"/>
        </w:rPr>
      </w:pPr>
    </w:p>
    <w:p w14:paraId="7D239B60" w14:textId="77777777" w:rsidR="007D4014" w:rsidRPr="00A76914" w:rsidRDefault="007D4014" w:rsidP="00295C13">
      <w:pPr>
        <w:jc w:val="both"/>
        <w:rPr>
          <w:rFonts w:ascii="Calibri" w:hAnsi="Calibri"/>
          <w:szCs w:val="24"/>
          <w:lang w:val="hr-HR"/>
        </w:rPr>
      </w:pPr>
    </w:p>
    <w:p w14:paraId="5A0CA1AB" w14:textId="77777777" w:rsidR="007D4014" w:rsidRPr="00A76914" w:rsidRDefault="007D4014" w:rsidP="00295C13">
      <w:pPr>
        <w:jc w:val="both"/>
        <w:rPr>
          <w:rFonts w:ascii="Calibri" w:hAnsi="Calibri"/>
          <w:szCs w:val="24"/>
          <w:lang w:val="hr-HR"/>
        </w:rPr>
      </w:pPr>
    </w:p>
    <w:p w14:paraId="31A2F743" w14:textId="77777777" w:rsidR="007D4014" w:rsidRPr="00A76914" w:rsidRDefault="007D4014" w:rsidP="00295C13">
      <w:pPr>
        <w:jc w:val="both"/>
        <w:rPr>
          <w:rFonts w:ascii="Calibri" w:hAnsi="Calibri"/>
          <w:szCs w:val="24"/>
          <w:lang w:val="hr-HR"/>
        </w:rPr>
      </w:pPr>
    </w:p>
    <w:p w14:paraId="53F48C85" w14:textId="77777777" w:rsidR="007D4014" w:rsidRPr="00A76914" w:rsidRDefault="007D4014" w:rsidP="00295C13">
      <w:pPr>
        <w:pStyle w:val="Bezproreda"/>
        <w:jc w:val="both"/>
        <w:rPr>
          <w:rFonts w:ascii="Calibri" w:hAnsi="Calibri"/>
          <w:szCs w:val="24"/>
          <w:lang w:val="hr-HR"/>
        </w:rPr>
      </w:pPr>
    </w:p>
    <w:p w14:paraId="67BFB995" w14:textId="77777777" w:rsidR="007D4014" w:rsidRPr="00A76914" w:rsidRDefault="007D4014" w:rsidP="00295C13">
      <w:pPr>
        <w:pStyle w:val="Bezproreda"/>
        <w:jc w:val="both"/>
        <w:rPr>
          <w:rFonts w:ascii="Calibri" w:hAnsi="Calibri"/>
          <w:szCs w:val="24"/>
          <w:lang w:val="hr-HR"/>
        </w:rPr>
      </w:pPr>
    </w:p>
    <w:p w14:paraId="413F7F37" w14:textId="77777777" w:rsidR="007D4014" w:rsidRPr="00A76914" w:rsidRDefault="007D4014" w:rsidP="00B41638">
      <w:pPr>
        <w:pStyle w:val="Bezproreda"/>
        <w:jc w:val="both"/>
        <w:rPr>
          <w:rFonts w:ascii="Calibri" w:hAnsi="Calibri"/>
          <w:szCs w:val="24"/>
          <w:lang w:val="hr-HR"/>
        </w:rPr>
      </w:pPr>
    </w:p>
    <w:p w14:paraId="3C004503" w14:textId="77777777" w:rsidR="007D4014" w:rsidRPr="00A76914" w:rsidRDefault="007D4014" w:rsidP="00B41638">
      <w:pPr>
        <w:pStyle w:val="Bezproreda"/>
        <w:jc w:val="both"/>
        <w:rPr>
          <w:rFonts w:ascii="Calibri" w:hAnsi="Calibri"/>
          <w:szCs w:val="24"/>
          <w:lang w:val="hr-HR"/>
        </w:rPr>
      </w:pPr>
    </w:p>
    <w:p w14:paraId="71644A5F" w14:textId="77777777" w:rsidR="007D4014" w:rsidRPr="00A76914" w:rsidRDefault="007D4014" w:rsidP="00B41638">
      <w:pPr>
        <w:pStyle w:val="Bezproreda"/>
        <w:jc w:val="both"/>
        <w:rPr>
          <w:rFonts w:ascii="Calibri" w:hAnsi="Calibri"/>
          <w:szCs w:val="24"/>
          <w:lang w:val="hr-HR"/>
        </w:rPr>
      </w:pPr>
    </w:p>
    <w:p w14:paraId="2F8606E3" w14:textId="77777777" w:rsidR="007D4014" w:rsidRPr="00A76914" w:rsidRDefault="007D4014" w:rsidP="00B41638">
      <w:pPr>
        <w:pStyle w:val="Bezproreda"/>
        <w:jc w:val="both"/>
        <w:rPr>
          <w:rFonts w:ascii="Calibri" w:hAnsi="Calibri"/>
          <w:szCs w:val="24"/>
          <w:lang w:val="hr-HR"/>
        </w:rPr>
      </w:pPr>
    </w:p>
    <w:p w14:paraId="43C30D5A" w14:textId="77777777" w:rsidR="007D4014" w:rsidRPr="00A76914" w:rsidRDefault="007D4014" w:rsidP="00B41638">
      <w:pPr>
        <w:pStyle w:val="Bezproreda"/>
        <w:jc w:val="both"/>
        <w:rPr>
          <w:rFonts w:ascii="Calibri" w:hAnsi="Calibri"/>
          <w:szCs w:val="24"/>
          <w:lang w:val="hr-HR"/>
        </w:rPr>
      </w:pPr>
    </w:p>
    <w:p w14:paraId="2CE41C33" w14:textId="77777777" w:rsidR="007D4014" w:rsidRPr="00A76914" w:rsidRDefault="007D4014" w:rsidP="00B41638">
      <w:pPr>
        <w:pStyle w:val="Bezproreda"/>
        <w:jc w:val="both"/>
        <w:rPr>
          <w:rFonts w:ascii="Calibri" w:hAnsi="Calibri"/>
          <w:szCs w:val="24"/>
          <w:lang w:val="hr-HR"/>
        </w:rPr>
      </w:pPr>
    </w:p>
    <w:p w14:paraId="461A9696" w14:textId="77777777" w:rsidR="007D4014" w:rsidRPr="00A76914" w:rsidRDefault="007D4014" w:rsidP="00B41638">
      <w:pPr>
        <w:pStyle w:val="Bezproreda"/>
        <w:jc w:val="both"/>
        <w:rPr>
          <w:rFonts w:ascii="Calibri" w:hAnsi="Calibri"/>
          <w:szCs w:val="24"/>
          <w:lang w:val="hr-HR"/>
        </w:rPr>
      </w:pPr>
    </w:p>
    <w:p w14:paraId="050FCBF7" w14:textId="77777777" w:rsidR="007D4014" w:rsidRPr="00A76914" w:rsidRDefault="007D4014" w:rsidP="00B41638">
      <w:pPr>
        <w:pStyle w:val="Bezproreda"/>
        <w:jc w:val="both"/>
        <w:rPr>
          <w:rFonts w:ascii="Calibri" w:hAnsi="Calibri"/>
          <w:szCs w:val="24"/>
          <w:lang w:val="hr-HR"/>
        </w:rPr>
      </w:pPr>
    </w:p>
    <w:p w14:paraId="4A10838B" w14:textId="77777777" w:rsidR="007D4014" w:rsidRPr="00A76914" w:rsidRDefault="007D4014" w:rsidP="00B41638">
      <w:pPr>
        <w:pStyle w:val="Bezproreda"/>
        <w:jc w:val="both"/>
        <w:rPr>
          <w:rFonts w:ascii="Calibri" w:hAnsi="Calibri"/>
          <w:szCs w:val="24"/>
          <w:lang w:val="hr-HR"/>
        </w:rPr>
      </w:pPr>
    </w:p>
    <w:sectPr w:rsidR="007D4014" w:rsidRPr="00A76914" w:rsidSect="00F63174">
      <w:footerReference w:type="default" r:id="rId8"/>
      <w:pgSz w:w="11906" w:h="16838" w:code="9"/>
      <w:pgMar w:top="1418" w:right="1418" w:bottom="1418"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B3687" w14:textId="77777777" w:rsidR="002B16CA" w:rsidRDefault="002B16CA" w:rsidP="007B0D68">
      <w:pPr>
        <w:spacing w:after="0" w:line="240" w:lineRule="auto"/>
      </w:pPr>
      <w:r>
        <w:separator/>
      </w:r>
    </w:p>
  </w:endnote>
  <w:endnote w:type="continuationSeparator" w:id="0">
    <w:p w14:paraId="69B9D2E0" w14:textId="77777777" w:rsidR="002B16CA" w:rsidRDefault="002B16CA" w:rsidP="007B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0632" w14:textId="77777777" w:rsidR="00A76914" w:rsidRDefault="00A76914">
    <w:pPr>
      <w:pStyle w:val="Footer"/>
      <w:jc w:val="right"/>
    </w:pPr>
    <w:r>
      <w:fldChar w:fldCharType="begin"/>
    </w:r>
    <w:r>
      <w:instrText xml:space="preserve"> PAGE   \* MERGEFORMAT </w:instrText>
    </w:r>
    <w:r>
      <w:fldChar w:fldCharType="separate"/>
    </w:r>
    <w:r w:rsidR="002B16CA">
      <w:rPr>
        <w:noProof/>
      </w:rPr>
      <w:t>1</w:t>
    </w:r>
    <w:r>
      <w:rPr>
        <w:noProof/>
      </w:rPr>
      <w:fldChar w:fldCharType="end"/>
    </w:r>
  </w:p>
  <w:p w14:paraId="1AFB8C60" w14:textId="77777777" w:rsidR="00A76914" w:rsidRDefault="00A76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CEDE2" w14:textId="77777777" w:rsidR="002B16CA" w:rsidRDefault="002B16CA" w:rsidP="007B0D68">
      <w:pPr>
        <w:spacing w:after="0" w:line="240" w:lineRule="auto"/>
      </w:pPr>
      <w:r>
        <w:separator/>
      </w:r>
    </w:p>
  </w:footnote>
  <w:footnote w:type="continuationSeparator" w:id="0">
    <w:p w14:paraId="74D52D6E" w14:textId="77777777" w:rsidR="002B16CA" w:rsidRDefault="002B16CA" w:rsidP="007B0D68">
      <w:pPr>
        <w:spacing w:after="0" w:line="240" w:lineRule="auto"/>
      </w:pPr>
      <w:r>
        <w:continuationSeparator/>
      </w:r>
    </w:p>
  </w:footnote>
  <w:footnote w:id="1">
    <w:p w14:paraId="4D6F24E1" w14:textId="77777777" w:rsidR="00A76914" w:rsidRDefault="00A76914" w:rsidP="009D1DAD">
      <w:pPr>
        <w:pStyle w:val="FootnoteText"/>
      </w:pPr>
      <w:r w:rsidRPr="004818BD">
        <w:rPr>
          <w:rStyle w:val="FootnoteReference"/>
          <w:rFonts w:ascii="Calibri" w:hAnsi="Calibri"/>
        </w:rPr>
        <w:footnoteRef/>
      </w:r>
      <w:r w:rsidRPr="004818BD">
        <w:rPr>
          <w:rFonts w:ascii="Calibri" w:hAnsi="Calibri"/>
        </w:rPr>
        <w:t xml:space="preserve"> </w:t>
      </w:r>
      <w:r w:rsidRPr="004818BD">
        <w:rPr>
          <w:rFonts w:ascii="Calibri" w:hAnsi="Calibri"/>
          <w:color w:val="000000"/>
          <w:szCs w:val="24"/>
        </w:rPr>
        <w:t>članak 1. i 4.</w:t>
      </w:r>
    </w:p>
  </w:footnote>
  <w:footnote w:id="2">
    <w:p w14:paraId="3BE6BC82" w14:textId="77777777" w:rsidR="00A76914" w:rsidRDefault="00A76914" w:rsidP="009D1DAD">
      <w:pPr>
        <w:pStyle w:val="FootnoteText"/>
      </w:pPr>
      <w:r w:rsidRPr="004818BD">
        <w:rPr>
          <w:rStyle w:val="FootnoteReference"/>
          <w:rFonts w:ascii="Calibri" w:hAnsi="Calibri"/>
        </w:rPr>
        <w:footnoteRef/>
      </w:r>
      <w:r w:rsidRPr="004818BD">
        <w:rPr>
          <w:rFonts w:ascii="Calibri" w:hAnsi="Calibri"/>
        </w:rPr>
        <w:t xml:space="preserve"> Statut Lokalne akcijske grupe-LAG Baranja</w:t>
      </w:r>
    </w:p>
  </w:footnote>
  <w:footnote w:id="3">
    <w:p w14:paraId="6E41F6FA"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r w:rsidRPr="004818BD">
        <w:rPr>
          <w:rFonts w:ascii="Calibri" w:hAnsi="Calibri"/>
          <w:lang w:val="hr-HR"/>
        </w:rPr>
        <w:t>Državni zavod za stitistiku-DZS: Popis stanovništva za 2011. godinu</w:t>
      </w:r>
    </w:p>
  </w:footnote>
  <w:footnote w:id="4">
    <w:p w14:paraId="73ACBB78" w14:textId="77777777" w:rsidR="00A76914" w:rsidRPr="004818BD" w:rsidRDefault="00A76914" w:rsidP="00597595">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r w:rsidRPr="004818BD">
        <w:rPr>
          <w:rFonts w:ascii="Calibri" w:hAnsi="Calibri"/>
          <w:lang w:val="hr-HR"/>
        </w:rPr>
        <w:t>Tri stoljeća Belja, Jugoslavenska akademija znanosti i umjetnosti,  Osijek, 1986, str.V</w:t>
      </w:r>
    </w:p>
  </w:footnote>
  <w:footnote w:id="5">
    <w:p w14:paraId="72D4F339"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r w:rsidRPr="004818BD">
        <w:rPr>
          <w:rFonts w:ascii="Calibri" w:hAnsi="Calibri"/>
          <w:lang w:val="hr-HR"/>
        </w:rPr>
        <w:t>Tri stoljeća Belja, Jugoslavenska akademija znanosti i umjetnosti,  Osijek, 1986, str.16.</w:t>
      </w:r>
    </w:p>
  </w:footnote>
  <w:footnote w:id="6">
    <w:p w14:paraId="6E83CC36"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r w:rsidRPr="004818BD">
        <w:rPr>
          <w:rFonts w:ascii="Calibri" w:hAnsi="Calibri"/>
          <w:lang w:val="hr-HR"/>
        </w:rPr>
        <w:t>Navedeno prema Tri stoljeća Belja, Jugoslavenska akademija znanosti i umjetnosti,  Osijek, 1986, str.14</w:t>
      </w:r>
    </w:p>
  </w:footnote>
  <w:footnote w:id="7">
    <w:p w14:paraId="5A3FD212"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Tr</w:t>
      </w:r>
      <w:r w:rsidRPr="004818BD">
        <w:rPr>
          <w:rFonts w:ascii="Calibri" w:hAnsi="Calibri"/>
          <w:lang w:val="hr-HR"/>
        </w:rPr>
        <w:t>i stoljeća Belja, Jugoslavenska akademija znanosti i umjetnosti,  Osijek, 1986, str.17</w:t>
      </w:r>
    </w:p>
  </w:footnote>
  <w:footnote w:id="8">
    <w:p w14:paraId="66DA36F8"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r w:rsidRPr="004818BD">
        <w:rPr>
          <w:rFonts w:ascii="Calibri" w:hAnsi="Calibri"/>
          <w:lang w:val="hr-HR"/>
        </w:rPr>
        <w:t>Startegija očuvanja, zaštite i održivog gospodarskog korištenja kulturne baštine Republike Hrvatske za razdoblje 2011.-2015.</w:t>
      </w:r>
    </w:p>
  </w:footnote>
  <w:footnote w:id="9">
    <w:p w14:paraId="5C7BB064" w14:textId="201BAC36"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r w:rsidRPr="004818BD">
        <w:rPr>
          <w:rFonts w:ascii="Calibri" w:hAnsi="Calibri"/>
          <w:lang w:val="hr-HR"/>
        </w:rPr>
        <w:t>Veliki dio odredbi ovih dir</w:t>
      </w:r>
      <w:r>
        <w:rPr>
          <w:rFonts w:ascii="Calibri" w:hAnsi="Calibri"/>
          <w:lang w:val="hr-HR"/>
        </w:rPr>
        <w:t>e</w:t>
      </w:r>
      <w:r w:rsidRPr="004818BD">
        <w:rPr>
          <w:rFonts w:ascii="Calibri" w:hAnsi="Calibri"/>
          <w:lang w:val="hr-HR"/>
        </w:rPr>
        <w:t>ktiva već je ugrađen u Zakon o zaštiti prirode (NN 70/2005).</w:t>
      </w:r>
    </w:p>
  </w:footnote>
  <w:footnote w:id="10">
    <w:p w14:paraId="102AE68A"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r w:rsidRPr="004818BD">
        <w:rPr>
          <w:rFonts w:ascii="Calibri" w:hAnsi="Calibri"/>
          <w:lang w:val="hr-HR"/>
        </w:rPr>
        <w:t>www.natura2000.hr</w:t>
      </w:r>
    </w:p>
  </w:footnote>
  <w:footnote w:id="11">
    <w:p w14:paraId="58DAF96C"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r w:rsidRPr="004818BD">
        <w:rPr>
          <w:rFonts w:ascii="Calibri" w:hAnsi="Calibri"/>
          <w:lang w:val="hr-HR"/>
        </w:rPr>
        <w:t>www.kopacki-rit.com/zastita.html</w:t>
      </w:r>
    </w:p>
  </w:footnote>
  <w:footnote w:id="12">
    <w:p w14:paraId="639F9466"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r w:rsidRPr="004818BD">
        <w:rPr>
          <w:rFonts w:ascii="Calibri" w:hAnsi="Calibri"/>
          <w:lang w:val="hr-HR"/>
        </w:rPr>
        <w:t>www.kopacki-rit.com/docs/prebojavanje_2012.pdf</w:t>
      </w:r>
    </w:p>
  </w:footnote>
  <w:footnote w:id="13">
    <w:p w14:paraId="7C0D0A08" w14:textId="77777777" w:rsidR="00A76914" w:rsidRPr="004818BD" w:rsidRDefault="00A76914" w:rsidP="00997A2F">
      <w:pPr>
        <w:pStyle w:val="FootnoteText"/>
        <w:rPr>
          <w:rFonts w:ascii="Calibri" w:hAnsi="Calibri"/>
          <w:lang w:val="hr-HR"/>
        </w:rPr>
      </w:pPr>
      <w:r w:rsidRPr="004818BD">
        <w:rPr>
          <w:rStyle w:val="FootnoteReference"/>
          <w:rFonts w:ascii="Calibri" w:hAnsi="Calibri"/>
        </w:rPr>
        <w:footnoteRef/>
      </w:r>
      <w:r w:rsidRPr="004818BD">
        <w:rPr>
          <w:rFonts w:ascii="Calibri" w:hAnsi="Calibri"/>
        </w:rPr>
        <w:t xml:space="preserve"> </w:t>
      </w:r>
      <w:r w:rsidRPr="004818BD">
        <w:rPr>
          <w:rFonts w:ascii="Calibri" w:hAnsi="Calibri"/>
          <w:lang w:val="hr-HR"/>
        </w:rPr>
        <w:t>Više o svemi vidjeli na www.kopacki-rit.com/florafauna.html</w:t>
      </w:r>
    </w:p>
    <w:p w14:paraId="1B46D436" w14:textId="77777777" w:rsidR="00A76914" w:rsidRPr="004818BD" w:rsidRDefault="00A76914" w:rsidP="00997A2F">
      <w:pPr>
        <w:pStyle w:val="FootnoteText"/>
        <w:rPr>
          <w:rFonts w:ascii="Calibri" w:hAnsi="Calibri"/>
        </w:rPr>
      </w:pPr>
    </w:p>
  </w:footnote>
  <w:footnote w:id="14">
    <w:p w14:paraId="04C479F5"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r w:rsidRPr="004818BD">
        <w:rPr>
          <w:rFonts w:ascii="Calibri" w:hAnsi="Calibri"/>
          <w:color w:val="000000"/>
          <w:lang w:val="hr-HR" w:eastAsia="hr-HR"/>
        </w:rPr>
        <w:t>Žutinić,Đ; Kovačić D: Percepcija kvalitete življenja i namjere o odlasku iz ruralnih sredina, Sociološka istraživanja br. 105-106, Zagreb, 2008, str. 139</w:t>
      </w:r>
    </w:p>
  </w:footnote>
  <w:footnote w:id="15">
    <w:p w14:paraId="00876DB8"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r w:rsidRPr="004818BD">
        <w:rPr>
          <w:rFonts w:ascii="Calibri" w:hAnsi="Calibri"/>
          <w:lang w:val="hr-HR"/>
        </w:rPr>
        <w:t>Šašlin, P: Demografski razvoj Baranje, Hrvatski geografski glansik, br. 67, Zagreb, 2005, str. 74</w:t>
      </w:r>
    </w:p>
  </w:footnote>
  <w:footnote w:id="16">
    <w:p w14:paraId="2DA3EAAD" w14:textId="77777777" w:rsidR="00A76914" w:rsidRPr="004818BD" w:rsidRDefault="00A76914">
      <w:pPr>
        <w:pStyle w:val="FootnoteText"/>
        <w:rPr>
          <w:rFonts w:ascii="Calibri" w:hAnsi="Calibri"/>
          <w:lang w:val="hr-HR"/>
        </w:rPr>
      </w:pPr>
      <w:r w:rsidRPr="004818BD">
        <w:rPr>
          <w:rStyle w:val="FootnoteReference"/>
          <w:rFonts w:ascii="Calibri" w:hAnsi="Calibri"/>
        </w:rPr>
        <w:footnoteRef/>
      </w:r>
      <w:r w:rsidRPr="004818BD">
        <w:rPr>
          <w:rFonts w:ascii="Calibri" w:hAnsi="Calibri"/>
        </w:rPr>
        <w:t xml:space="preserve"> </w:t>
      </w:r>
      <w:hyperlink r:id="rId1" w:history="1">
        <w:r w:rsidRPr="004818BD">
          <w:rPr>
            <w:rStyle w:val="Hyperlink"/>
            <w:rFonts w:ascii="Calibri" w:hAnsi="Calibri"/>
          </w:rPr>
          <w:t>www.efzg,/dok/UMS/</w:t>
        </w:r>
        <w:r w:rsidRPr="004818BD">
          <w:rPr>
            <w:rStyle w:val="Hyperlink"/>
            <w:rFonts w:ascii="Calibri" w:hAnsi="Calibri"/>
            <w:lang w:val="hr-HR"/>
          </w:rPr>
          <w:t>Nacionalni strateški referentni okvir 2012.-2013.pdf</w:t>
        </w:r>
      </w:hyperlink>
      <w:r w:rsidRPr="004818BD">
        <w:rPr>
          <w:rFonts w:ascii="Calibri" w:hAnsi="Calibri"/>
        </w:rPr>
        <w:t>, str. 4.</w:t>
      </w:r>
    </w:p>
    <w:p w14:paraId="046EC2FF" w14:textId="77777777" w:rsidR="00A76914" w:rsidRPr="004818BD" w:rsidRDefault="00A76914">
      <w:pPr>
        <w:pStyle w:val="FootnoteText"/>
        <w:rPr>
          <w:rFonts w:ascii="Calibri" w:hAnsi="Calibri"/>
        </w:rPr>
      </w:pPr>
      <w:r w:rsidRPr="004818BD">
        <w:rPr>
          <w:rFonts w:ascii="Calibri" w:hAnsi="Calibri"/>
          <w:lang w:val="hr-HR"/>
        </w:rPr>
        <w:t xml:space="preserve"> </w:t>
      </w:r>
    </w:p>
  </w:footnote>
  <w:footnote w:id="17">
    <w:p w14:paraId="283B6371"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hyperlink r:id="rId2" w:history="1">
        <w:r w:rsidRPr="004818BD">
          <w:rPr>
            <w:rStyle w:val="Hyperlink"/>
            <w:rFonts w:ascii="Calibri" w:hAnsi="Calibri"/>
          </w:rPr>
          <w:t>www.efzg,/dok/UMS/</w:t>
        </w:r>
        <w:r w:rsidRPr="004818BD">
          <w:rPr>
            <w:rStyle w:val="Hyperlink"/>
            <w:rFonts w:ascii="Calibri" w:hAnsi="Calibri"/>
            <w:lang w:val="hr-HR"/>
          </w:rPr>
          <w:t>Nacionalni strateški referentni okvir 2012.-2013.pdf</w:t>
        </w:r>
      </w:hyperlink>
      <w:r w:rsidRPr="004818BD">
        <w:rPr>
          <w:rFonts w:ascii="Calibri" w:hAnsi="Calibri"/>
        </w:rPr>
        <w:t>, str. 73.</w:t>
      </w:r>
    </w:p>
  </w:footnote>
  <w:footnote w:id="18">
    <w:p w14:paraId="09629F60"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www.mrrfeu.hr</w:t>
      </w:r>
    </w:p>
  </w:footnote>
  <w:footnote w:id="19">
    <w:p w14:paraId="2788D7A1"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www.apprrr.hr/mjera-301-108-aspx</w:t>
      </w:r>
    </w:p>
  </w:footnote>
  <w:footnote w:id="20">
    <w:p w14:paraId="47C50657" w14:textId="77777777" w:rsidR="00A76914" w:rsidRPr="004818BD" w:rsidRDefault="00A76914">
      <w:pPr>
        <w:pStyle w:val="FootnoteText"/>
        <w:rPr>
          <w:rFonts w:ascii="Calibri" w:hAnsi="Calibri"/>
        </w:rPr>
      </w:pPr>
      <w:r w:rsidRPr="004818BD">
        <w:rPr>
          <w:rStyle w:val="FootnoteReference"/>
          <w:rFonts w:ascii="Calibri" w:hAnsi="Calibri"/>
        </w:rPr>
        <w:footnoteRef/>
      </w:r>
      <w:r w:rsidRPr="004818BD">
        <w:rPr>
          <w:rFonts w:ascii="Calibri" w:hAnsi="Calibri"/>
        </w:rPr>
        <w:t xml:space="preserve"> </w:t>
      </w:r>
      <w:r w:rsidRPr="004818BD">
        <w:rPr>
          <w:rFonts w:ascii="Calibri" w:hAnsi="Calibri"/>
          <w:lang w:val="hr-HR"/>
        </w:rPr>
        <w:t xml:space="preserve">Preuzeto od: </w:t>
      </w:r>
      <w:r w:rsidRPr="004818BD">
        <w:rPr>
          <w:rFonts w:ascii="Calibri" w:hAnsi="Calibri"/>
        </w:rPr>
        <w:t>www.apprrr.hr/mjera-301-108-aspx</w:t>
      </w:r>
    </w:p>
    <w:p w14:paraId="6C91230D" w14:textId="77777777" w:rsidR="00A76914" w:rsidRPr="004818BD" w:rsidRDefault="00A76914">
      <w:pPr>
        <w:pStyle w:val="FootnoteText"/>
        <w:rPr>
          <w:rFonts w:ascii="Calibri" w:hAnsi="Calibr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3CC426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E8353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DFC3D2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3B2DEA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2A0A2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5A39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B816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64D7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6A71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E024A9E"/>
    <w:lvl w:ilvl="0">
      <w:start w:val="1"/>
      <w:numFmt w:val="bullet"/>
      <w:lvlText w:val=""/>
      <w:lvlJc w:val="left"/>
      <w:pPr>
        <w:tabs>
          <w:tab w:val="num" w:pos="360"/>
        </w:tabs>
        <w:ind w:left="360" w:hanging="360"/>
      </w:pPr>
      <w:rPr>
        <w:rFonts w:ascii="Symbol" w:hAnsi="Symbol" w:hint="default"/>
      </w:rPr>
    </w:lvl>
  </w:abstractNum>
  <w:abstractNum w:abstractNumId="10">
    <w:nsid w:val="00B55C9C"/>
    <w:multiLevelType w:val="hybridMultilevel"/>
    <w:tmpl w:val="21D2C7DE"/>
    <w:lvl w:ilvl="0" w:tplc="B4581B9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B961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0A5C0FBC"/>
    <w:multiLevelType w:val="hybridMultilevel"/>
    <w:tmpl w:val="9866FC6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3">
    <w:nsid w:val="0FCE0112"/>
    <w:multiLevelType w:val="hybridMultilevel"/>
    <w:tmpl w:val="16589DAE"/>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nsid w:val="117864CA"/>
    <w:multiLevelType w:val="hybridMultilevel"/>
    <w:tmpl w:val="A57643A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14A93C4E"/>
    <w:multiLevelType w:val="hybridMultilevel"/>
    <w:tmpl w:val="C90C6F66"/>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6">
    <w:nsid w:val="158A71D9"/>
    <w:multiLevelType w:val="hybridMultilevel"/>
    <w:tmpl w:val="BE10EBC4"/>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nsid w:val="1C39653C"/>
    <w:multiLevelType w:val="hybridMultilevel"/>
    <w:tmpl w:val="0FD4A37E"/>
    <w:lvl w:ilvl="0" w:tplc="8FE84988">
      <w:start w:val="11"/>
      <w:numFmt w:val="bullet"/>
      <w:lvlText w:val="-"/>
      <w:lvlJc w:val="left"/>
      <w:pPr>
        <w:ind w:left="644"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71F01A7"/>
    <w:multiLevelType w:val="hybridMultilevel"/>
    <w:tmpl w:val="EC6A5B24"/>
    <w:lvl w:ilvl="0" w:tplc="041A000F">
      <w:start w:val="1"/>
      <w:numFmt w:val="decimal"/>
      <w:lvlText w:val="%1."/>
      <w:lvlJc w:val="left"/>
      <w:pPr>
        <w:tabs>
          <w:tab w:val="num" w:pos="720"/>
        </w:tabs>
        <w:ind w:left="720" w:hanging="360"/>
      </w:pPr>
      <w:rPr>
        <w:rFonts w:cs="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9">
    <w:nsid w:val="282A0F88"/>
    <w:multiLevelType w:val="hybridMultilevel"/>
    <w:tmpl w:val="0BB46930"/>
    <w:lvl w:ilvl="0" w:tplc="041A0001">
      <w:start w:val="1"/>
      <w:numFmt w:val="bullet"/>
      <w:lvlText w:val=""/>
      <w:lvlJc w:val="left"/>
      <w:pPr>
        <w:tabs>
          <w:tab w:val="num" w:pos="776"/>
        </w:tabs>
        <w:ind w:left="776" w:hanging="360"/>
      </w:pPr>
      <w:rPr>
        <w:rFonts w:ascii="Symbol" w:hAnsi="Symbol" w:hint="default"/>
      </w:rPr>
    </w:lvl>
    <w:lvl w:ilvl="1" w:tplc="041A0003" w:tentative="1">
      <w:start w:val="1"/>
      <w:numFmt w:val="bullet"/>
      <w:lvlText w:val="o"/>
      <w:lvlJc w:val="left"/>
      <w:pPr>
        <w:tabs>
          <w:tab w:val="num" w:pos="1496"/>
        </w:tabs>
        <w:ind w:left="1496" w:hanging="360"/>
      </w:pPr>
      <w:rPr>
        <w:rFonts w:ascii="Courier New" w:hAnsi="Courier New" w:hint="default"/>
      </w:rPr>
    </w:lvl>
    <w:lvl w:ilvl="2" w:tplc="041A0005" w:tentative="1">
      <w:start w:val="1"/>
      <w:numFmt w:val="bullet"/>
      <w:lvlText w:val=""/>
      <w:lvlJc w:val="left"/>
      <w:pPr>
        <w:tabs>
          <w:tab w:val="num" w:pos="2216"/>
        </w:tabs>
        <w:ind w:left="2216" w:hanging="360"/>
      </w:pPr>
      <w:rPr>
        <w:rFonts w:ascii="Wingdings" w:hAnsi="Wingdings" w:hint="default"/>
      </w:rPr>
    </w:lvl>
    <w:lvl w:ilvl="3" w:tplc="041A0001" w:tentative="1">
      <w:start w:val="1"/>
      <w:numFmt w:val="bullet"/>
      <w:lvlText w:val=""/>
      <w:lvlJc w:val="left"/>
      <w:pPr>
        <w:tabs>
          <w:tab w:val="num" w:pos="2936"/>
        </w:tabs>
        <w:ind w:left="2936" w:hanging="360"/>
      </w:pPr>
      <w:rPr>
        <w:rFonts w:ascii="Symbol" w:hAnsi="Symbol" w:hint="default"/>
      </w:rPr>
    </w:lvl>
    <w:lvl w:ilvl="4" w:tplc="041A0003" w:tentative="1">
      <w:start w:val="1"/>
      <w:numFmt w:val="bullet"/>
      <w:lvlText w:val="o"/>
      <w:lvlJc w:val="left"/>
      <w:pPr>
        <w:tabs>
          <w:tab w:val="num" w:pos="3656"/>
        </w:tabs>
        <w:ind w:left="3656" w:hanging="360"/>
      </w:pPr>
      <w:rPr>
        <w:rFonts w:ascii="Courier New" w:hAnsi="Courier New" w:hint="default"/>
      </w:rPr>
    </w:lvl>
    <w:lvl w:ilvl="5" w:tplc="041A0005" w:tentative="1">
      <w:start w:val="1"/>
      <w:numFmt w:val="bullet"/>
      <w:lvlText w:val=""/>
      <w:lvlJc w:val="left"/>
      <w:pPr>
        <w:tabs>
          <w:tab w:val="num" w:pos="4376"/>
        </w:tabs>
        <w:ind w:left="4376" w:hanging="360"/>
      </w:pPr>
      <w:rPr>
        <w:rFonts w:ascii="Wingdings" w:hAnsi="Wingdings" w:hint="default"/>
      </w:rPr>
    </w:lvl>
    <w:lvl w:ilvl="6" w:tplc="041A0001" w:tentative="1">
      <w:start w:val="1"/>
      <w:numFmt w:val="bullet"/>
      <w:lvlText w:val=""/>
      <w:lvlJc w:val="left"/>
      <w:pPr>
        <w:tabs>
          <w:tab w:val="num" w:pos="5096"/>
        </w:tabs>
        <w:ind w:left="5096" w:hanging="360"/>
      </w:pPr>
      <w:rPr>
        <w:rFonts w:ascii="Symbol" w:hAnsi="Symbol" w:hint="default"/>
      </w:rPr>
    </w:lvl>
    <w:lvl w:ilvl="7" w:tplc="041A0003" w:tentative="1">
      <w:start w:val="1"/>
      <w:numFmt w:val="bullet"/>
      <w:lvlText w:val="o"/>
      <w:lvlJc w:val="left"/>
      <w:pPr>
        <w:tabs>
          <w:tab w:val="num" w:pos="5816"/>
        </w:tabs>
        <w:ind w:left="5816" w:hanging="360"/>
      </w:pPr>
      <w:rPr>
        <w:rFonts w:ascii="Courier New" w:hAnsi="Courier New" w:hint="default"/>
      </w:rPr>
    </w:lvl>
    <w:lvl w:ilvl="8" w:tplc="041A0005" w:tentative="1">
      <w:start w:val="1"/>
      <w:numFmt w:val="bullet"/>
      <w:lvlText w:val=""/>
      <w:lvlJc w:val="left"/>
      <w:pPr>
        <w:tabs>
          <w:tab w:val="num" w:pos="6536"/>
        </w:tabs>
        <w:ind w:left="6536" w:hanging="360"/>
      </w:pPr>
      <w:rPr>
        <w:rFonts w:ascii="Wingdings" w:hAnsi="Wingdings" w:hint="default"/>
      </w:rPr>
    </w:lvl>
  </w:abstractNum>
  <w:abstractNum w:abstractNumId="20">
    <w:nsid w:val="28394EDD"/>
    <w:multiLevelType w:val="multilevel"/>
    <w:tmpl w:val="1ACC797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2AC0472F"/>
    <w:multiLevelType w:val="multilevel"/>
    <w:tmpl w:val="2EB66DBA"/>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2EF539CB"/>
    <w:multiLevelType w:val="hybridMultilevel"/>
    <w:tmpl w:val="DA8A6062"/>
    <w:lvl w:ilvl="0" w:tplc="151E6BB0">
      <w:start w:val="1"/>
      <w:numFmt w:val="decimal"/>
      <w:lvlText w:val="%1."/>
      <w:lvlJc w:val="left"/>
      <w:pPr>
        <w:tabs>
          <w:tab w:val="num" w:pos="720"/>
        </w:tabs>
        <w:ind w:left="720" w:hanging="360"/>
      </w:pPr>
      <w:rPr>
        <w:rFonts w:cs="Times New Roman" w:hint="default"/>
        <w:color w:val="000000"/>
        <w:sz w:val="28"/>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3">
    <w:nsid w:val="3463000A"/>
    <w:multiLevelType w:val="hybridMultilevel"/>
    <w:tmpl w:val="43E2C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2B37B0"/>
    <w:multiLevelType w:val="multilevel"/>
    <w:tmpl w:val="1D0E2326"/>
    <w:lvl w:ilvl="0">
      <w:start w:val="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42197D8F"/>
    <w:multiLevelType w:val="hybridMultilevel"/>
    <w:tmpl w:val="E2A09F48"/>
    <w:lvl w:ilvl="0" w:tplc="B4581B90">
      <w:numFmt w:val="bullet"/>
      <w:lvlText w:val="-"/>
      <w:lvlJc w:val="left"/>
      <w:pPr>
        <w:tabs>
          <w:tab w:val="num" w:pos="1210"/>
        </w:tabs>
        <w:ind w:left="121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6">
    <w:nsid w:val="42BB4A3D"/>
    <w:multiLevelType w:val="hybridMultilevel"/>
    <w:tmpl w:val="07464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23819"/>
    <w:multiLevelType w:val="hybridMultilevel"/>
    <w:tmpl w:val="876EF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A413C5"/>
    <w:multiLevelType w:val="hybridMultilevel"/>
    <w:tmpl w:val="07E06A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nsid w:val="491856DE"/>
    <w:multiLevelType w:val="hybridMultilevel"/>
    <w:tmpl w:val="8B0CB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E5660C"/>
    <w:multiLevelType w:val="hybridMultilevel"/>
    <w:tmpl w:val="4E800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45C3A"/>
    <w:multiLevelType w:val="multilevel"/>
    <w:tmpl w:val="87983250"/>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nsid w:val="571223A8"/>
    <w:multiLevelType w:val="hybridMultilevel"/>
    <w:tmpl w:val="77AC71E6"/>
    <w:lvl w:ilvl="0" w:tplc="EDD24480">
      <w:start w:val="1"/>
      <w:numFmt w:val="decimal"/>
      <w:lvlText w:val="%1."/>
      <w:lvlJc w:val="left"/>
      <w:pPr>
        <w:tabs>
          <w:tab w:val="num" w:pos="420"/>
        </w:tabs>
        <w:ind w:left="420" w:hanging="360"/>
      </w:pPr>
      <w:rPr>
        <w:rFonts w:cs="Times New Roman" w:hint="default"/>
      </w:rPr>
    </w:lvl>
    <w:lvl w:ilvl="1" w:tplc="041A0019" w:tentative="1">
      <w:start w:val="1"/>
      <w:numFmt w:val="lowerLetter"/>
      <w:lvlText w:val="%2."/>
      <w:lvlJc w:val="left"/>
      <w:pPr>
        <w:tabs>
          <w:tab w:val="num" w:pos="1140"/>
        </w:tabs>
        <w:ind w:left="1140" w:hanging="360"/>
      </w:pPr>
      <w:rPr>
        <w:rFonts w:cs="Times New Roman"/>
      </w:rPr>
    </w:lvl>
    <w:lvl w:ilvl="2" w:tplc="041A001B" w:tentative="1">
      <w:start w:val="1"/>
      <w:numFmt w:val="lowerRoman"/>
      <w:lvlText w:val="%3."/>
      <w:lvlJc w:val="right"/>
      <w:pPr>
        <w:tabs>
          <w:tab w:val="num" w:pos="1860"/>
        </w:tabs>
        <w:ind w:left="1860" w:hanging="180"/>
      </w:pPr>
      <w:rPr>
        <w:rFonts w:cs="Times New Roman"/>
      </w:rPr>
    </w:lvl>
    <w:lvl w:ilvl="3" w:tplc="041A000F" w:tentative="1">
      <w:start w:val="1"/>
      <w:numFmt w:val="decimal"/>
      <w:lvlText w:val="%4."/>
      <w:lvlJc w:val="left"/>
      <w:pPr>
        <w:tabs>
          <w:tab w:val="num" w:pos="2580"/>
        </w:tabs>
        <w:ind w:left="2580" w:hanging="360"/>
      </w:pPr>
      <w:rPr>
        <w:rFonts w:cs="Times New Roman"/>
      </w:rPr>
    </w:lvl>
    <w:lvl w:ilvl="4" w:tplc="041A0019" w:tentative="1">
      <w:start w:val="1"/>
      <w:numFmt w:val="lowerLetter"/>
      <w:lvlText w:val="%5."/>
      <w:lvlJc w:val="left"/>
      <w:pPr>
        <w:tabs>
          <w:tab w:val="num" w:pos="3300"/>
        </w:tabs>
        <w:ind w:left="3300" w:hanging="360"/>
      </w:pPr>
      <w:rPr>
        <w:rFonts w:cs="Times New Roman"/>
      </w:rPr>
    </w:lvl>
    <w:lvl w:ilvl="5" w:tplc="041A001B" w:tentative="1">
      <w:start w:val="1"/>
      <w:numFmt w:val="lowerRoman"/>
      <w:lvlText w:val="%6."/>
      <w:lvlJc w:val="right"/>
      <w:pPr>
        <w:tabs>
          <w:tab w:val="num" w:pos="4020"/>
        </w:tabs>
        <w:ind w:left="4020" w:hanging="180"/>
      </w:pPr>
      <w:rPr>
        <w:rFonts w:cs="Times New Roman"/>
      </w:rPr>
    </w:lvl>
    <w:lvl w:ilvl="6" w:tplc="041A000F" w:tentative="1">
      <w:start w:val="1"/>
      <w:numFmt w:val="decimal"/>
      <w:lvlText w:val="%7."/>
      <w:lvlJc w:val="left"/>
      <w:pPr>
        <w:tabs>
          <w:tab w:val="num" w:pos="4740"/>
        </w:tabs>
        <w:ind w:left="4740" w:hanging="360"/>
      </w:pPr>
      <w:rPr>
        <w:rFonts w:cs="Times New Roman"/>
      </w:rPr>
    </w:lvl>
    <w:lvl w:ilvl="7" w:tplc="041A0019" w:tentative="1">
      <w:start w:val="1"/>
      <w:numFmt w:val="lowerLetter"/>
      <w:lvlText w:val="%8."/>
      <w:lvlJc w:val="left"/>
      <w:pPr>
        <w:tabs>
          <w:tab w:val="num" w:pos="5460"/>
        </w:tabs>
        <w:ind w:left="5460" w:hanging="360"/>
      </w:pPr>
      <w:rPr>
        <w:rFonts w:cs="Times New Roman"/>
      </w:rPr>
    </w:lvl>
    <w:lvl w:ilvl="8" w:tplc="041A001B" w:tentative="1">
      <w:start w:val="1"/>
      <w:numFmt w:val="lowerRoman"/>
      <w:lvlText w:val="%9."/>
      <w:lvlJc w:val="right"/>
      <w:pPr>
        <w:tabs>
          <w:tab w:val="num" w:pos="6180"/>
        </w:tabs>
        <w:ind w:left="6180" w:hanging="180"/>
      </w:pPr>
      <w:rPr>
        <w:rFonts w:cs="Times New Roman"/>
      </w:rPr>
    </w:lvl>
  </w:abstractNum>
  <w:abstractNum w:abstractNumId="33">
    <w:nsid w:val="5ABD553F"/>
    <w:multiLevelType w:val="hybridMultilevel"/>
    <w:tmpl w:val="FFB0C83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4">
    <w:nsid w:val="5D2A566E"/>
    <w:multiLevelType w:val="hybridMultilevel"/>
    <w:tmpl w:val="9310476C"/>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5">
    <w:nsid w:val="66800AB1"/>
    <w:multiLevelType w:val="hybridMultilevel"/>
    <w:tmpl w:val="A246D3D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6">
    <w:nsid w:val="6F0E4EC4"/>
    <w:multiLevelType w:val="hybridMultilevel"/>
    <w:tmpl w:val="B28C203C"/>
    <w:lvl w:ilvl="0" w:tplc="8FE84988">
      <w:start w:val="11"/>
      <w:numFmt w:val="bullet"/>
      <w:lvlText w:val="-"/>
      <w:lvlJc w:val="left"/>
      <w:pPr>
        <w:ind w:left="644" w:hanging="360"/>
      </w:pPr>
      <w:rPr>
        <w:rFonts w:ascii="Calibri" w:eastAsia="Times New Roman" w:hAnsi="Calibri" w:hint="default"/>
      </w:rPr>
    </w:lvl>
    <w:lvl w:ilvl="1" w:tplc="B4581B90">
      <w:numFmt w:val="bullet"/>
      <w:lvlText w:val="-"/>
      <w:lvlJc w:val="left"/>
      <w:pPr>
        <w:tabs>
          <w:tab w:val="num" w:pos="1539"/>
        </w:tabs>
        <w:ind w:left="1539" w:hanging="360"/>
      </w:pPr>
      <w:rPr>
        <w:rFonts w:ascii="Times New Roman" w:eastAsia="Times New Roman" w:hAnsi="Times New Roman" w:hint="default"/>
      </w:rPr>
    </w:lvl>
    <w:lvl w:ilvl="2" w:tplc="041A0005" w:tentative="1">
      <w:start w:val="1"/>
      <w:numFmt w:val="bullet"/>
      <w:lvlText w:val=""/>
      <w:lvlJc w:val="left"/>
      <w:pPr>
        <w:ind w:left="2259" w:hanging="360"/>
      </w:pPr>
      <w:rPr>
        <w:rFonts w:ascii="Wingdings" w:hAnsi="Wingdings" w:hint="default"/>
      </w:rPr>
    </w:lvl>
    <w:lvl w:ilvl="3" w:tplc="041A0001" w:tentative="1">
      <w:start w:val="1"/>
      <w:numFmt w:val="bullet"/>
      <w:lvlText w:val=""/>
      <w:lvlJc w:val="left"/>
      <w:pPr>
        <w:ind w:left="2979" w:hanging="360"/>
      </w:pPr>
      <w:rPr>
        <w:rFonts w:ascii="Symbol" w:hAnsi="Symbol" w:hint="default"/>
      </w:rPr>
    </w:lvl>
    <w:lvl w:ilvl="4" w:tplc="041A0003" w:tentative="1">
      <w:start w:val="1"/>
      <w:numFmt w:val="bullet"/>
      <w:lvlText w:val="o"/>
      <w:lvlJc w:val="left"/>
      <w:pPr>
        <w:ind w:left="3699" w:hanging="360"/>
      </w:pPr>
      <w:rPr>
        <w:rFonts w:ascii="Courier New" w:hAnsi="Courier New" w:hint="default"/>
      </w:rPr>
    </w:lvl>
    <w:lvl w:ilvl="5" w:tplc="041A0005" w:tentative="1">
      <w:start w:val="1"/>
      <w:numFmt w:val="bullet"/>
      <w:lvlText w:val=""/>
      <w:lvlJc w:val="left"/>
      <w:pPr>
        <w:ind w:left="4419" w:hanging="360"/>
      </w:pPr>
      <w:rPr>
        <w:rFonts w:ascii="Wingdings" w:hAnsi="Wingdings" w:hint="default"/>
      </w:rPr>
    </w:lvl>
    <w:lvl w:ilvl="6" w:tplc="041A0001" w:tentative="1">
      <w:start w:val="1"/>
      <w:numFmt w:val="bullet"/>
      <w:lvlText w:val=""/>
      <w:lvlJc w:val="left"/>
      <w:pPr>
        <w:ind w:left="5139" w:hanging="360"/>
      </w:pPr>
      <w:rPr>
        <w:rFonts w:ascii="Symbol" w:hAnsi="Symbol" w:hint="default"/>
      </w:rPr>
    </w:lvl>
    <w:lvl w:ilvl="7" w:tplc="041A0003" w:tentative="1">
      <w:start w:val="1"/>
      <w:numFmt w:val="bullet"/>
      <w:lvlText w:val="o"/>
      <w:lvlJc w:val="left"/>
      <w:pPr>
        <w:ind w:left="5859" w:hanging="360"/>
      </w:pPr>
      <w:rPr>
        <w:rFonts w:ascii="Courier New" w:hAnsi="Courier New" w:hint="default"/>
      </w:rPr>
    </w:lvl>
    <w:lvl w:ilvl="8" w:tplc="041A0005" w:tentative="1">
      <w:start w:val="1"/>
      <w:numFmt w:val="bullet"/>
      <w:lvlText w:val=""/>
      <w:lvlJc w:val="left"/>
      <w:pPr>
        <w:ind w:left="6579" w:hanging="360"/>
      </w:pPr>
      <w:rPr>
        <w:rFonts w:ascii="Wingdings" w:hAnsi="Wingdings" w:hint="default"/>
      </w:rPr>
    </w:lvl>
  </w:abstractNum>
  <w:abstractNum w:abstractNumId="37">
    <w:nsid w:val="70E3722C"/>
    <w:multiLevelType w:val="hybridMultilevel"/>
    <w:tmpl w:val="BFA00ED0"/>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8">
    <w:nsid w:val="7350156E"/>
    <w:multiLevelType w:val="hybridMultilevel"/>
    <w:tmpl w:val="A65C8AF0"/>
    <w:lvl w:ilvl="0" w:tplc="B4581B90">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nsid w:val="7B1702B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40">
    <w:nsid w:val="7D4C1E29"/>
    <w:multiLevelType w:val="multilevel"/>
    <w:tmpl w:val="E5E889EE"/>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900" w:hanging="540"/>
      </w:pPr>
      <w:rPr>
        <w:rFonts w:cs="Times New Roman" w:hint="default"/>
      </w:rPr>
    </w:lvl>
    <w:lvl w:ilvl="2">
      <w:start w:val="5"/>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0"/>
  </w:num>
  <w:num w:numId="2">
    <w:abstractNumId w:val="31"/>
  </w:num>
  <w:num w:numId="3">
    <w:abstractNumId w:val="39"/>
  </w:num>
  <w:num w:numId="4">
    <w:abstractNumId w:val="11"/>
  </w:num>
  <w:num w:numId="5">
    <w:abstractNumId w:val="28"/>
  </w:num>
  <w:num w:numId="6">
    <w:abstractNumId w:val="40"/>
  </w:num>
  <w:num w:numId="7">
    <w:abstractNumId w:val="18"/>
  </w:num>
  <w:num w:numId="8">
    <w:abstractNumId w:val="12"/>
  </w:num>
  <w:num w:numId="9">
    <w:abstractNumId w:val="22"/>
  </w:num>
  <w:num w:numId="10">
    <w:abstractNumId w:val="24"/>
  </w:num>
  <w:num w:numId="11">
    <w:abstractNumId w:val="19"/>
  </w:num>
  <w:num w:numId="12">
    <w:abstractNumId w:val="16"/>
  </w:num>
  <w:num w:numId="13">
    <w:abstractNumId w:val="33"/>
  </w:num>
  <w:num w:numId="14">
    <w:abstractNumId w:val="15"/>
  </w:num>
  <w:num w:numId="15">
    <w:abstractNumId w:val="25"/>
  </w:num>
  <w:num w:numId="16">
    <w:abstractNumId w:val="36"/>
  </w:num>
  <w:num w:numId="17">
    <w:abstractNumId w:val="17"/>
  </w:num>
  <w:num w:numId="18">
    <w:abstractNumId w:val="38"/>
  </w:num>
  <w:num w:numId="19">
    <w:abstractNumId w:val="35"/>
  </w:num>
  <w:num w:numId="20">
    <w:abstractNumId w:val="37"/>
  </w:num>
  <w:num w:numId="21">
    <w:abstractNumId w:val="32"/>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34"/>
  </w:num>
  <w:num w:numId="33">
    <w:abstractNumId w:val="13"/>
  </w:num>
  <w:num w:numId="34">
    <w:abstractNumId w:val="21"/>
  </w:num>
  <w:num w:numId="35">
    <w:abstractNumId w:val="10"/>
  </w:num>
  <w:num w:numId="36">
    <w:abstractNumId w:val="27"/>
  </w:num>
  <w:num w:numId="37">
    <w:abstractNumId w:val="29"/>
  </w:num>
  <w:num w:numId="38">
    <w:abstractNumId w:val="23"/>
  </w:num>
  <w:num w:numId="39">
    <w:abstractNumId w:val="14"/>
  </w:num>
  <w:num w:numId="40">
    <w:abstractNumId w:val="30"/>
  </w:num>
  <w:num w:numId="41">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4B3"/>
    <w:rsid w:val="00000026"/>
    <w:rsid w:val="00000356"/>
    <w:rsid w:val="0000349B"/>
    <w:rsid w:val="00011123"/>
    <w:rsid w:val="0001227F"/>
    <w:rsid w:val="00014CC5"/>
    <w:rsid w:val="00014D0F"/>
    <w:rsid w:val="00021F8C"/>
    <w:rsid w:val="00022219"/>
    <w:rsid w:val="00022AFF"/>
    <w:rsid w:val="000250E3"/>
    <w:rsid w:val="00025624"/>
    <w:rsid w:val="000269CB"/>
    <w:rsid w:val="00026E3D"/>
    <w:rsid w:val="00034344"/>
    <w:rsid w:val="00034BB1"/>
    <w:rsid w:val="00042D76"/>
    <w:rsid w:val="000434EF"/>
    <w:rsid w:val="000454B2"/>
    <w:rsid w:val="000500D2"/>
    <w:rsid w:val="00051B56"/>
    <w:rsid w:val="00053DFC"/>
    <w:rsid w:val="0005466F"/>
    <w:rsid w:val="00060D73"/>
    <w:rsid w:val="0006136A"/>
    <w:rsid w:val="00062560"/>
    <w:rsid w:val="00064170"/>
    <w:rsid w:val="000653DF"/>
    <w:rsid w:val="00066037"/>
    <w:rsid w:val="00071775"/>
    <w:rsid w:val="00071E09"/>
    <w:rsid w:val="000749EC"/>
    <w:rsid w:val="00074A42"/>
    <w:rsid w:val="000778AE"/>
    <w:rsid w:val="0008094A"/>
    <w:rsid w:val="00080F8C"/>
    <w:rsid w:val="00082985"/>
    <w:rsid w:val="00084242"/>
    <w:rsid w:val="00085753"/>
    <w:rsid w:val="000904F7"/>
    <w:rsid w:val="00091EB6"/>
    <w:rsid w:val="000920E4"/>
    <w:rsid w:val="00093455"/>
    <w:rsid w:val="000965B6"/>
    <w:rsid w:val="000A2401"/>
    <w:rsid w:val="000A5A08"/>
    <w:rsid w:val="000B03A5"/>
    <w:rsid w:val="000B1F60"/>
    <w:rsid w:val="000B30E6"/>
    <w:rsid w:val="000B6A39"/>
    <w:rsid w:val="000B7170"/>
    <w:rsid w:val="000B7DD2"/>
    <w:rsid w:val="000C0958"/>
    <w:rsid w:val="000C308A"/>
    <w:rsid w:val="000C5749"/>
    <w:rsid w:val="000C6620"/>
    <w:rsid w:val="000D306C"/>
    <w:rsid w:val="000D47BA"/>
    <w:rsid w:val="000D53E8"/>
    <w:rsid w:val="000E6ABA"/>
    <w:rsid w:val="000F11F5"/>
    <w:rsid w:val="001018BA"/>
    <w:rsid w:val="0010342F"/>
    <w:rsid w:val="00113001"/>
    <w:rsid w:val="001136F5"/>
    <w:rsid w:val="00114613"/>
    <w:rsid w:val="00116DAE"/>
    <w:rsid w:val="00120FE0"/>
    <w:rsid w:val="00122615"/>
    <w:rsid w:val="001234D4"/>
    <w:rsid w:val="00124F72"/>
    <w:rsid w:val="00135293"/>
    <w:rsid w:val="00136513"/>
    <w:rsid w:val="001371B4"/>
    <w:rsid w:val="00137853"/>
    <w:rsid w:val="0013795C"/>
    <w:rsid w:val="00144D33"/>
    <w:rsid w:val="00152718"/>
    <w:rsid w:val="00152D58"/>
    <w:rsid w:val="00152F3F"/>
    <w:rsid w:val="001545CC"/>
    <w:rsid w:val="0015626E"/>
    <w:rsid w:val="00165BA3"/>
    <w:rsid w:val="00166957"/>
    <w:rsid w:val="00166B94"/>
    <w:rsid w:val="00167496"/>
    <w:rsid w:val="001677BB"/>
    <w:rsid w:val="0016780A"/>
    <w:rsid w:val="0017039F"/>
    <w:rsid w:val="00172757"/>
    <w:rsid w:val="001746E4"/>
    <w:rsid w:val="001759B5"/>
    <w:rsid w:val="0017740B"/>
    <w:rsid w:val="001805BF"/>
    <w:rsid w:val="001830C1"/>
    <w:rsid w:val="00184C7A"/>
    <w:rsid w:val="00186F12"/>
    <w:rsid w:val="001905A0"/>
    <w:rsid w:val="00190D1B"/>
    <w:rsid w:val="0019396E"/>
    <w:rsid w:val="0019464A"/>
    <w:rsid w:val="00194E13"/>
    <w:rsid w:val="001979ED"/>
    <w:rsid w:val="001A150B"/>
    <w:rsid w:val="001A458E"/>
    <w:rsid w:val="001B2781"/>
    <w:rsid w:val="001B5314"/>
    <w:rsid w:val="001B68DA"/>
    <w:rsid w:val="001B6CDA"/>
    <w:rsid w:val="001B76A0"/>
    <w:rsid w:val="001C1386"/>
    <w:rsid w:val="001C196F"/>
    <w:rsid w:val="001C1A90"/>
    <w:rsid w:val="001C264A"/>
    <w:rsid w:val="001C4058"/>
    <w:rsid w:val="001C59D1"/>
    <w:rsid w:val="001C65CB"/>
    <w:rsid w:val="001D6026"/>
    <w:rsid w:val="001E0529"/>
    <w:rsid w:val="001E3792"/>
    <w:rsid w:val="001E3FBC"/>
    <w:rsid w:val="001F1A00"/>
    <w:rsid w:val="001F68E1"/>
    <w:rsid w:val="001F70A2"/>
    <w:rsid w:val="0020214D"/>
    <w:rsid w:val="002022A3"/>
    <w:rsid w:val="0020459E"/>
    <w:rsid w:val="0020575B"/>
    <w:rsid w:val="002073E3"/>
    <w:rsid w:val="00207CCC"/>
    <w:rsid w:val="00210A9B"/>
    <w:rsid w:val="00212908"/>
    <w:rsid w:val="00214EA2"/>
    <w:rsid w:val="00216B85"/>
    <w:rsid w:val="00216D19"/>
    <w:rsid w:val="00217C50"/>
    <w:rsid w:val="00220244"/>
    <w:rsid w:val="002207E3"/>
    <w:rsid w:val="002209F5"/>
    <w:rsid w:val="00221012"/>
    <w:rsid w:val="00227891"/>
    <w:rsid w:val="0023045F"/>
    <w:rsid w:val="002310FC"/>
    <w:rsid w:val="00234840"/>
    <w:rsid w:val="00242DE0"/>
    <w:rsid w:val="00246035"/>
    <w:rsid w:val="00246A6B"/>
    <w:rsid w:val="002506BA"/>
    <w:rsid w:val="00250777"/>
    <w:rsid w:val="00250F8B"/>
    <w:rsid w:val="0025150C"/>
    <w:rsid w:val="00252767"/>
    <w:rsid w:val="00255C56"/>
    <w:rsid w:val="002634C0"/>
    <w:rsid w:val="00263A4E"/>
    <w:rsid w:val="002643EF"/>
    <w:rsid w:val="002645EA"/>
    <w:rsid w:val="00264876"/>
    <w:rsid w:val="00266BEF"/>
    <w:rsid w:val="00267A5F"/>
    <w:rsid w:val="00267EBC"/>
    <w:rsid w:val="00272279"/>
    <w:rsid w:val="00273B07"/>
    <w:rsid w:val="0027517C"/>
    <w:rsid w:val="002751AB"/>
    <w:rsid w:val="0027657B"/>
    <w:rsid w:val="00277117"/>
    <w:rsid w:val="00277DE1"/>
    <w:rsid w:val="0028469A"/>
    <w:rsid w:val="0029105E"/>
    <w:rsid w:val="00291989"/>
    <w:rsid w:val="00293449"/>
    <w:rsid w:val="002934BC"/>
    <w:rsid w:val="0029501A"/>
    <w:rsid w:val="00295C13"/>
    <w:rsid w:val="00296D28"/>
    <w:rsid w:val="002A2F2D"/>
    <w:rsid w:val="002A474D"/>
    <w:rsid w:val="002A61D8"/>
    <w:rsid w:val="002B078B"/>
    <w:rsid w:val="002B16CA"/>
    <w:rsid w:val="002B1FA3"/>
    <w:rsid w:val="002B5CD2"/>
    <w:rsid w:val="002B67C6"/>
    <w:rsid w:val="002C0A85"/>
    <w:rsid w:val="002C48C0"/>
    <w:rsid w:val="002C5310"/>
    <w:rsid w:val="002C6D1E"/>
    <w:rsid w:val="002C7B82"/>
    <w:rsid w:val="002D0325"/>
    <w:rsid w:val="002D06E7"/>
    <w:rsid w:val="002D06EB"/>
    <w:rsid w:val="002D108E"/>
    <w:rsid w:val="002D4C69"/>
    <w:rsid w:val="002D6845"/>
    <w:rsid w:val="002D79A1"/>
    <w:rsid w:val="002E0ADD"/>
    <w:rsid w:val="002E2257"/>
    <w:rsid w:val="002E23E9"/>
    <w:rsid w:val="002E3929"/>
    <w:rsid w:val="002F2118"/>
    <w:rsid w:val="002F22DF"/>
    <w:rsid w:val="002F2E77"/>
    <w:rsid w:val="002F39C3"/>
    <w:rsid w:val="002F3C11"/>
    <w:rsid w:val="002F72C3"/>
    <w:rsid w:val="002F7C53"/>
    <w:rsid w:val="00310D36"/>
    <w:rsid w:val="00311AEF"/>
    <w:rsid w:val="00311CF4"/>
    <w:rsid w:val="003178EC"/>
    <w:rsid w:val="00317946"/>
    <w:rsid w:val="00320A9E"/>
    <w:rsid w:val="00320CA1"/>
    <w:rsid w:val="00327246"/>
    <w:rsid w:val="003317C4"/>
    <w:rsid w:val="00336F38"/>
    <w:rsid w:val="00337A6B"/>
    <w:rsid w:val="00340CD7"/>
    <w:rsid w:val="0034515F"/>
    <w:rsid w:val="00346398"/>
    <w:rsid w:val="00346EEC"/>
    <w:rsid w:val="00347BEF"/>
    <w:rsid w:val="00354E50"/>
    <w:rsid w:val="00357012"/>
    <w:rsid w:val="003572AB"/>
    <w:rsid w:val="00361E46"/>
    <w:rsid w:val="00362DC6"/>
    <w:rsid w:val="00371FC4"/>
    <w:rsid w:val="003771BC"/>
    <w:rsid w:val="00377314"/>
    <w:rsid w:val="00381A8A"/>
    <w:rsid w:val="00383D53"/>
    <w:rsid w:val="00387C5B"/>
    <w:rsid w:val="00391D2F"/>
    <w:rsid w:val="00392BE8"/>
    <w:rsid w:val="00393925"/>
    <w:rsid w:val="003A1AF6"/>
    <w:rsid w:val="003A2CE7"/>
    <w:rsid w:val="003A3743"/>
    <w:rsid w:val="003A3CA1"/>
    <w:rsid w:val="003A5BC0"/>
    <w:rsid w:val="003A5BD4"/>
    <w:rsid w:val="003B02E9"/>
    <w:rsid w:val="003B38B4"/>
    <w:rsid w:val="003B45FD"/>
    <w:rsid w:val="003C1CAB"/>
    <w:rsid w:val="003C235B"/>
    <w:rsid w:val="003C2576"/>
    <w:rsid w:val="003C3549"/>
    <w:rsid w:val="003C4795"/>
    <w:rsid w:val="003D04B1"/>
    <w:rsid w:val="003D12F4"/>
    <w:rsid w:val="003D3D01"/>
    <w:rsid w:val="003D7F6B"/>
    <w:rsid w:val="003E59C9"/>
    <w:rsid w:val="003F0060"/>
    <w:rsid w:val="003F54CE"/>
    <w:rsid w:val="003F681C"/>
    <w:rsid w:val="003F7DF2"/>
    <w:rsid w:val="0040151E"/>
    <w:rsid w:val="00404020"/>
    <w:rsid w:val="00406356"/>
    <w:rsid w:val="00407558"/>
    <w:rsid w:val="00415D16"/>
    <w:rsid w:val="00415DC9"/>
    <w:rsid w:val="00417D64"/>
    <w:rsid w:val="00423941"/>
    <w:rsid w:val="00425071"/>
    <w:rsid w:val="004252DC"/>
    <w:rsid w:val="004305D5"/>
    <w:rsid w:val="00431E1B"/>
    <w:rsid w:val="00432DC6"/>
    <w:rsid w:val="0043514C"/>
    <w:rsid w:val="00441427"/>
    <w:rsid w:val="00444B3C"/>
    <w:rsid w:val="004457CD"/>
    <w:rsid w:val="00451CC2"/>
    <w:rsid w:val="004520EC"/>
    <w:rsid w:val="00452EA1"/>
    <w:rsid w:val="00455B68"/>
    <w:rsid w:val="00456339"/>
    <w:rsid w:val="004577AE"/>
    <w:rsid w:val="004707FA"/>
    <w:rsid w:val="00470933"/>
    <w:rsid w:val="00470ED5"/>
    <w:rsid w:val="00472CEC"/>
    <w:rsid w:val="0047375A"/>
    <w:rsid w:val="00474318"/>
    <w:rsid w:val="004818BD"/>
    <w:rsid w:val="00482950"/>
    <w:rsid w:val="00483D22"/>
    <w:rsid w:val="00486279"/>
    <w:rsid w:val="004911A2"/>
    <w:rsid w:val="004A02C9"/>
    <w:rsid w:val="004A2418"/>
    <w:rsid w:val="004A72CC"/>
    <w:rsid w:val="004B2CE4"/>
    <w:rsid w:val="004B427B"/>
    <w:rsid w:val="004B5ADD"/>
    <w:rsid w:val="004C0703"/>
    <w:rsid w:val="004C08FF"/>
    <w:rsid w:val="004C1629"/>
    <w:rsid w:val="004C28EB"/>
    <w:rsid w:val="004C3C7D"/>
    <w:rsid w:val="004C5AE2"/>
    <w:rsid w:val="004D1163"/>
    <w:rsid w:val="004D2E5A"/>
    <w:rsid w:val="004D5329"/>
    <w:rsid w:val="004D53F5"/>
    <w:rsid w:val="004E0ACF"/>
    <w:rsid w:val="004E158C"/>
    <w:rsid w:val="004E3EC4"/>
    <w:rsid w:val="004E5774"/>
    <w:rsid w:val="004E7053"/>
    <w:rsid w:val="004F0990"/>
    <w:rsid w:val="004F1702"/>
    <w:rsid w:val="004F2212"/>
    <w:rsid w:val="004F3CB4"/>
    <w:rsid w:val="004F54DD"/>
    <w:rsid w:val="004F646C"/>
    <w:rsid w:val="005043EB"/>
    <w:rsid w:val="00511F55"/>
    <w:rsid w:val="005139E4"/>
    <w:rsid w:val="00514E0E"/>
    <w:rsid w:val="005151D4"/>
    <w:rsid w:val="005201C5"/>
    <w:rsid w:val="0052455E"/>
    <w:rsid w:val="0052505E"/>
    <w:rsid w:val="00527932"/>
    <w:rsid w:val="00536155"/>
    <w:rsid w:val="005366EE"/>
    <w:rsid w:val="0053779B"/>
    <w:rsid w:val="005377CE"/>
    <w:rsid w:val="00540BEA"/>
    <w:rsid w:val="0054141B"/>
    <w:rsid w:val="00541FF5"/>
    <w:rsid w:val="00543399"/>
    <w:rsid w:val="00544D45"/>
    <w:rsid w:val="00546241"/>
    <w:rsid w:val="00546B0F"/>
    <w:rsid w:val="00557F25"/>
    <w:rsid w:val="00564DE0"/>
    <w:rsid w:val="00565AB7"/>
    <w:rsid w:val="00566357"/>
    <w:rsid w:val="005673AA"/>
    <w:rsid w:val="005678EF"/>
    <w:rsid w:val="005740AF"/>
    <w:rsid w:val="0057508A"/>
    <w:rsid w:val="0057691E"/>
    <w:rsid w:val="00576A22"/>
    <w:rsid w:val="005828DA"/>
    <w:rsid w:val="0058634D"/>
    <w:rsid w:val="005874CE"/>
    <w:rsid w:val="00592E4F"/>
    <w:rsid w:val="00594B9E"/>
    <w:rsid w:val="00597595"/>
    <w:rsid w:val="005A2BB6"/>
    <w:rsid w:val="005A2E8A"/>
    <w:rsid w:val="005A5D9F"/>
    <w:rsid w:val="005B10A9"/>
    <w:rsid w:val="005C1CFD"/>
    <w:rsid w:val="005C26F2"/>
    <w:rsid w:val="005C400B"/>
    <w:rsid w:val="005C7334"/>
    <w:rsid w:val="005D0497"/>
    <w:rsid w:val="005D173A"/>
    <w:rsid w:val="005D6D8B"/>
    <w:rsid w:val="005D7871"/>
    <w:rsid w:val="005D7D2F"/>
    <w:rsid w:val="005E123C"/>
    <w:rsid w:val="005E4A71"/>
    <w:rsid w:val="005E59C3"/>
    <w:rsid w:val="005F0ED5"/>
    <w:rsid w:val="005F10DF"/>
    <w:rsid w:val="005F1432"/>
    <w:rsid w:val="005F25A7"/>
    <w:rsid w:val="005F3E76"/>
    <w:rsid w:val="005F3F8D"/>
    <w:rsid w:val="005F4042"/>
    <w:rsid w:val="00607D0A"/>
    <w:rsid w:val="00607F08"/>
    <w:rsid w:val="006103EB"/>
    <w:rsid w:val="0061144D"/>
    <w:rsid w:val="00615F47"/>
    <w:rsid w:val="00615F8F"/>
    <w:rsid w:val="00616AE9"/>
    <w:rsid w:val="00617C73"/>
    <w:rsid w:val="00620468"/>
    <w:rsid w:val="00620508"/>
    <w:rsid w:val="006211A0"/>
    <w:rsid w:val="00622B25"/>
    <w:rsid w:val="0062403B"/>
    <w:rsid w:val="00625455"/>
    <w:rsid w:val="00625CA7"/>
    <w:rsid w:val="0062646C"/>
    <w:rsid w:val="00631289"/>
    <w:rsid w:val="00631FFA"/>
    <w:rsid w:val="00632909"/>
    <w:rsid w:val="00632974"/>
    <w:rsid w:val="00633C65"/>
    <w:rsid w:val="0063417C"/>
    <w:rsid w:val="00634C98"/>
    <w:rsid w:val="00635C98"/>
    <w:rsid w:val="00635FBF"/>
    <w:rsid w:val="00636C41"/>
    <w:rsid w:val="00637828"/>
    <w:rsid w:val="00637B1F"/>
    <w:rsid w:val="006404DC"/>
    <w:rsid w:val="00644399"/>
    <w:rsid w:val="00652C17"/>
    <w:rsid w:val="00653E63"/>
    <w:rsid w:val="006624D4"/>
    <w:rsid w:val="00662DEE"/>
    <w:rsid w:val="00663E46"/>
    <w:rsid w:val="00664DC7"/>
    <w:rsid w:val="006667FE"/>
    <w:rsid w:val="006671AF"/>
    <w:rsid w:val="00673840"/>
    <w:rsid w:val="00676A49"/>
    <w:rsid w:val="0068012E"/>
    <w:rsid w:val="0068025D"/>
    <w:rsid w:val="006829B5"/>
    <w:rsid w:val="00682F1D"/>
    <w:rsid w:val="00685970"/>
    <w:rsid w:val="00685E8E"/>
    <w:rsid w:val="00686D4E"/>
    <w:rsid w:val="00687089"/>
    <w:rsid w:val="0069175C"/>
    <w:rsid w:val="00697B11"/>
    <w:rsid w:val="006A70AC"/>
    <w:rsid w:val="006B2BAD"/>
    <w:rsid w:val="006B5321"/>
    <w:rsid w:val="006C137C"/>
    <w:rsid w:val="006C2B62"/>
    <w:rsid w:val="006C2E79"/>
    <w:rsid w:val="006C4EF9"/>
    <w:rsid w:val="006C7F40"/>
    <w:rsid w:val="006D3221"/>
    <w:rsid w:val="006D3D21"/>
    <w:rsid w:val="006D4FAA"/>
    <w:rsid w:val="006D790F"/>
    <w:rsid w:val="006D7FA7"/>
    <w:rsid w:val="006E1FD0"/>
    <w:rsid w:val="006E65A8"/>
    <w:rsid w:val="006E7AFE"/>
    <w:rsid w:val="006F0401"/>
    <w:rsid w:val="006F234A"/>
    <w:rsid w:val="006F29DB"/>
    <w:rsid w:val="006F45C2"/>
    <w:rsid w:val="006F6A2B"/>
    <w:rsid w:val="006F6CA9"/>
    <w:rsid w:val="00700E07"/>
    <w:rsid w:val="00702AEA"/>
    <w:rsid w:val="00707EA6"/>
    <w:rsid w:val="007121E2"/>
    <w:rsid w:val="00712931"/>
    <w:rsid w:val="0071543E"/>
    <w:rsid w:val="00715C95"/>
    <w:rsid w:val="00716B94"/>
    <w:rsid w:val="00717B14"/>
    <w:rsid w:val="00723CB8"/>
    <w:rsid w:val="007254DA"/>
    <w:rsid w:val="00725F1B"/>
    <w:rsid w:val="0072642C"/>
    <w:rsid w:val="00730B3D"/>
    <w:rsid w:val="007329FD"/>
    <w:rsid w:val="00732C96"/>
    <w:rsid w:val="00733648"/>
    <w:rsid w:val="007349CC"/>
    <w:rsid w:val="00736345"/>
    <w:rsid w:val="007374E5"/>
    <w:rsid w:val="00741797"/>
    <w:rsid w:val="00741ED3"/>
    <w:rsid w:val="0074276F"/>
    <w:rsid w:val="007427F9"/>
    <w:rsid w:val="00745A92"/>
    <w:rsid w:val="007461A0"/>
    <w:rsid w:val="007503E9"/>
    <w:rsid w:val="007510AC"/>
    <w:rsid w:val="00751817"/>
    <w:rsid w:val="00753AA8"/>
    <w:rsid w:val="00755703"/>
    <w:rsid w:val="00757B21"/>
    <w:rsid w:val="00760007"/>
    <w:rsid w:val="00760445"/>
    <w:rsid w:val="00761513"/>
    <w:rsid w:val="00761916"/>
    <w:rsid w:val="00761F51"/>
    <w:rsid w:val="00762873"/>
    <w:rsid w:val="00763EBE"/>
    <w:rsid w:val="00766FF0"/>
    <w:rsid w:val="007750D8"/>
    <w:rsid w:val="00776E8B"/>
    <w:rsid w:val="00781E13"/>
    <w:rsid w:val="00782826"/>
    <w:rsid w:val="00790314"/>
    <w:rsid w:val="00790A9D"/>
    <w:rsid w:val="00790E0D"/>
    <w:rsid w:val="007963E9"/>
    <w:rsid w:val="00796E88"/>
    <w:rsid w:val="007A214B"/>
    <w:rsid w:val="007A27AF"/>
    <w:rsid w:val="007A4B79"/>
    <w:rsid w:val="007A56FA"/>
    <w:rsid w:val="007A779C"/>
    <w:rsid w:val="007B0D68"/>
    <w:rsid w:val="007B1EBD"/>
    <w:rsid w:val="007B73D2"/>
    <w:rsid w:val="007C1985"/>
    <w:rsid w:val="007D1E91"/>
    <w:rsid w:val="007D21F3"/>
    <w:rsid w:val="007D2300"/>
    <w:rsid w:val="007D29FF"/>
    <w:rsid w:val="007D2C90"/>
    <w:rsid w:val="007D4014"/>
    <w:rsid w:val="007D4954"/>
    <w:rsid w:val="007D6EAE"/>
    <w:rsid w:val="007E43F2"/>
    <w:rsid w:val="007E694D"/>
    <w:rsid w:val="007E7F77"/>
    <w:rsid w:val="007F4CA5"/>
    <w:rsid w:val="007F55E5"/>
    <w:rsid w:val="007F5902"/>
    <w:rsid w:val="007F67E7"/>
    <w:rsid w:val="007F6957"/>
    <w:rsid w:val="007F7BF7"/>
    <w:rsid w:val="008022FA"/>
    <w:rsid w:val="00803111"/>
    <w:rsid w:val="008037D0"/>
    <w:rsid w:val="00804569"/>
    <w:rsid w:val="0080463B"/>
    <w:rsid w:val="00804E90"/>
    <w:rsid w:val="00805CB1"/>
    <w:rsid w:val="00807141"/>
    <w:rsid w:val="00810EEE"/>
    <w:rsid w:val="00811173"/>
    <w:rsid w:val="008122AD"/>
    <w:rsid w:val="00814EA7"/>
    <w:rsid w:val="0081601F"/>
    <w:rsid w:val="008174B3"/>
    <w:rsid w:val="0082319C"/>
    <w:rsid w:val="00826460"/>
    <w:rsid w:val="00831B04"/>
    <w:rsid w:val="00833C36"/>
    <w:rsid w:val="00834288"/>
    <w:rsid w:val="0083590D"/>
    <w:rsid w:val="008439F2"/>
    <w:rsid w:val="00846895"/>
    <w:rsid w:val="00846B0D"/>
    <w:rsid w:val="0084761D"/>
    <w:rsid w:val="00850BA5"/>
    <w:rsid w:val="0085152E"/>
    <w:rsid w:val="00851B36"/>
    <w:rsid w:val="00863C9A"/>
    <w:rsid w:val="00864775"/>
    <w:rsid w:val="00867C6D"/>
    <w:rsid w:val="0087013F"/>
    <w:rsid w:val="008725EB"/>
    <w:rsid w:val="008744D7"/>
    <w:rsid w:val="00876A35"/>
    <w:rsid w:val="00885B42"/>
    <w:rsid w:val="00886F24"/>
    <w:rsid w:val="0089075D"/>
    <w:rsid w:val="00891D2B"/>
    <w:rsid w:val="008A37B4"/>
    <w:rsid w:val="008A5A29"/>
    <w:rsid w:val="008A6414"/>
    <w:rsid w:val="008A662D"/>
    <w:rsid w:val="008B0813"/>
    <w:rsid w:val="008B1E7B"/>
    <w:rsid w:val="008B36B5"/>
    <w:rsid w:val="008B45C1"/>
    <w:rsid w:val="008B564D"/>
    <w:rsid w:val="008B699E"/>
    <w:rsid w:val="008C2CDA"/>
    <w:rsid w:val="008C35DB"/>
    <w:rsid w:val="008C4527"/>
    <w:rsid w:val="008C50BF"/>
    <w:rsid w:val="008C6650"/>
    <w:rsid w:val="008D1058"/>
    <w:rsid w:val="008D11DA"/>
    <w:rsid w:val="008D277B"/>
    <w:rsid w:val="008D2E5D"/>
    <w:rsid w:val="008D5041"/>
    <w:rsid w:val="008E3976"/>
    <w:rsid w:val="008E3A11"/>
    <w:rsid w:val="008E453F"/>
    <w:rsid w:val="008E4B85"/>
    <w:rsid w:val="008F7115"/>
    <w:rsid w:val="008F7468"/>
    <w:rsid w:val="008F76A2"/>
    <w:rsid w:val="00901062"/>
    <w:rsid w:val="009017FD"/>
    <w:rsid w:val="00906E9A"/>
    <w:rsid w:val="0091068A"/>
    <w:rsid w:val="00912F93"/>
    <w:rsid w:val="009150D8"/>
    <w:rsid w:val="00915464"/>
    <w:rsid w:val="009212C4"/>
    <w:rsid w:val="0092616E"/>
    <w:rsid w:val="00930415"/>
    <w:rsid w:val="00932AC2"/>
    <w:rsid w:val="00933DA0"/>
    <w:rsid w:val="00937A5A"/>
    <w:rsid w:val="00944575"/>
    <w:rsid w:val="00944EF0"/>
    <w:rsid w:val="00946380"/>
    <w:rsid w:val="00947137"/>
    <w:rsid w:val="009501A9"/>
    <w:rsid w:val="009574BA"/>
    <w:rsid w:val="00966240"/>
    <w:rsid w:val="00970FFE"/>
    <w:rsid w:val="00973682"/>
    <w:rsid w:val="00976561"/>
    <w:rsid w:val="00977999"/>
    <w:rsid w:val="009820A2"/>
    <w:rsid w:val="00985E34"/>
    <w:rsid w:val="00987030"/>
    <w:rsid w:val="009913CE"/>
    <w:rsid w:val="00991B1F"/>
    <w:rsid w:val="00992BA4"/>
    <w:rsid w:val="00993287"/>
    <w:rsid w:val="00993B50"/>
    <w:rsid w:val="00997A2F"/>
    <w:rsid w:val="009A5712"/>
    <w:rsid w:val="009B1D9D"/>
    <w:rsid w:val="009B482C"/>
    <w:rsid w:val="009B6CA2"/>
    <w:rsid w:val="009B7F6B"/>
    <w:rsid w:val="009C276C"/>
    <w:rsid w:val="009C7F38"/>
    <w:rsid w:val="009D0EDB"/>
    <w:rsid w:val="009D1397"/>
    <w:rsid w:val="009D1DAD"/>
    <w:rsid w:val="009D2404"/>
    <w:rsid w:val="009D4AF8"/>
    <w:rsid w:val="009D54A4"/>
    <w:rsid w:val="009D7867"/>
    <w:rsid w:val="009E0CD0"/>
    <w:rsid w:val="009E4061"/>
    <w:rsid w:val="009E55C6"/>
    <w:rsid w:val="009E6D1D"/>
    <w:rsid w:val="009F53F6"/>
    <w:rsid w:val="00A003FA"/>
    <w:rsid w:val="00A04810"/>
    <w:rsid w:val="00A06357"/>
    <w:rsid w:val="00A1008E"/>
    <w:rsid w:val="00A10580"/>
    <w:rsid w:val="00A10CA2"/>
    <w:rsid w:val="00A13C10"/>
    <w:rsid w:val="00A14C2C"/>
    <w:rsid w:val="00A16325"/>
    <w:rsid w:val="00A201DC"/>
    <w:rsid w:val="00A2148E"/>
    <w:rsid w:val="00A223D6"/>
    <w:rsid w:val="00A27F13"/>
    <w:rsid w:val="00A31C75"/>
    <w:rsid w:val="00A34B5F"/>
    <w:rsid w:val="00A35EC2"/>
    <w:rsid w:val="00A37B08"/>
    <w:rsid w:val="00A40C24"/>
    <w:rsid w:val="00A44EB3"/>
    <w:rsid w:val="00A46B27"/>
    <w:rsid w:val="00A51310"/>
    <w:rsid w:val="00A5385D"/>
    <w:rsid w:val="00A53CC3"/>
    <w:rsid w:val="00A561BE"/>
    <w:rsid w:val="00A60DD3"/>
    <w:rsid w:val="00A61A8B"/>
    <w:rsid w:val="00A65494"/>
    <w:rsid w:val="00A65DFF"/>
    <w:rsid w:val="00A66B33"/>
    <w:rsid w:val="00A76914"/>
    <w:rsid w:val="00A8026D"/>
    <w:rsid w:val="00A83153"/>
    <w:rsid w:val="00A83D20"/>
    <w:rsid w:val="00A85584"/>
    <w:rsid w:val="00A86B1B"/>
    <w:rsid w:val="00A90643"/>
    <w:rsid w:val="00A95019"/>
    <w:rsid w:val="00AA3BDA"/>
    <w:rsid w:val="00AA71C6"/>
    <w:rsid w:val="00AB04DC"/>
    <w:rsid w:val="00AB1883"/>
    <w:rsid w:val="00AB5239"/>
    <w:rsid w:val="00AC3189"/>
    <w:rsid w:val="00AD0F5C"/>
    <w:rsid w:val="00AD442D"/>
    <w:rsid w:val="00AD4A42"/>
    <w:rsid w:val="00AD4C34"/>
    <w:rsid w:val="00AD62E1"/>
    <w:rsid w:val="00AD6D25"/>
    <w:rsid w:val="00AE0D63"/>
    <w:rsid w:val="00AE2235"/>
    <w:rsid w:val="00AE3111"/>
    <w:rsid w:val="00AE4364"/>
    <w:rsid w:val="00AE5153"/>
    <w:rsid w:val="00AF15E1"/>
    <w:rsid w:val="00AF2B31"/>
    <w:rsid w:val="00AF37DE"/>
    <w:rsid w:val="00AF3AA5"/>
    <w:rsid w:val="00B06829"/>
    <w:rsid w:val="00B10959"/>
    <w:rsid w:val="00B13118"/>
    <w:rsid w:val="00B13A2F"/>
    <w:rsid w:val="00B13D1A"/>
    <w:rsid w:val="00B154E7"/>
    <w:rsid w:val="00B16F50"/>
    <w:rsid w:val="00B17C26"/>
    <w:rsid w:val="00B212D3"/>
    <w:rsid w:val="00B256D5"/>
    <w:rsid w:val="00B31484"/>
    <w:rsid w:val="00B32011"/>
    <w:rsid w:val="00B33F35"/>
    <w:rsid w:val="00B34CE1"/>
    <w:rsid w:val="00B35817"/>
    <w:rsid w:val="00B40ACC"/>
    <w:rsid w:val="00B41638"/>
    <w:rsid w:val="00B41E0D"/>
    <w:rsid w:val="00B41F83"/>
    <w:rsid w:val="00B43B82"/>
    <w:rsid w:val="00B509B1"/>
    <w:rsid w:val="00B55E79"/>
    <w:rsid w:val="00B575BF"/>
    <w:rsid w:val="00B57E44"/>
    <w:rsid w:val="00B62700"/>
    <w:rsid w:val="00B670DB"/>
    <w:rsid w:val="00B70DF5"/>
    <w:rsid w:val="00B73281"/>
    <w:rsid w:val="00B774E9"/>
    <w:rsid w:val="00B77802"/>
    <w:rsid w:val="00B804B4"/>
    <w:rsid w:val="00B81F78"/>
    <w:rsid w:val="00B82B09"/>
    <w:rsid w:val="00B878B0"/>
    <w:rsid w:val="00B94C84"/>
    <w:rsid w:val="00BA0269"/>
    <w:rsid w:val="00BA2C15"/>
    <w:rsid w:val="00BA6856"/>
    <w:rsid w:val="00BA6F8A"/>
    <w:rsid w:val="00BA7BF0"/>
    <w:rsid w:val="00BB15ED"/>
    <w:rsid w:val="00BB4286"/>
    <w:rsid w:val="00BC4CA6"/>
    <w:rsid w:val="00BC7351"/>
    <w:rsid w:val="00BC7F03"/>
    <w:rsid w:val="00BD3A03"/>
    <w:rsid w:val="00BD4894"/>
    <w:rsid w:val="00BD64D0"/>
    <w:rsid w:val="00BF338C"/>
    <w:rsid w:val="00BF5E67"/>
    <w:rsid w:val="00C003E8"/>
    <w:rsid w:val="00C01275"/>
    <w:rsid w:val="00C021D2"/>
    <w:rsid w:val="00C02947"/>
    <w:rsid w:val="00C06F33"/>
    <w:rsid w:val="00C0765F"/>
    <w:rsid w:val="00C077E9"/>
    <w:rsid w:val="00C10A84"/>
    <w:rsid w:val="00C1120D"/>
    <w:rsid w:val="00C13023"/>
    <w:rsid w:val="00C144CC"/>
    <w:rsid w:val="00C17FFC"/>
    <w:rsid w:val="00C20876"/>
    <w:rsid w:val="00C24C15"/>
    <w:rsid w:val="00C30ED3"/>
    <w:rsid w:val="00C32BCD"/>
    <w:rsid w:val="00C33C3F"/>
    <w:rsid w:val="00C33E46"/>
    <w:rsid w:val="00C360E9"/>
    <w:rsid w:val="00C36314"/>
    <w:rsid w:val="00C36A29"/>
    <w:rsid w:val="00C36D41"/>
    <w:rsid w:val="00C4073C"/>
    <w:rsid w:val="00C40B20"/>
    <w:rsid w:val="00C412D3"/>
    <w:rsid w:val="00C42A8B"/>
    <w:rsid w:val="00C44731"/>
    <w:rsid w:val="00C45C9B"/>
    <w:rsid w:val="00C45CD8"/>
    <w:rsid w:val="00C46097"/>
    <w:rsid w:val="00C46549"/>
    <w:rsid w:val="00C52658"/>
    <w:rsid w:val="00C5492C"/>
    <w:rsid w:val="00C5635E"/>
    <w:rsid w:val="00C60C9C"/>
    <w:rsid w:val="00C64577"/>
    <w:rsid w:val="00C64D34"/>
    <w:rsid w:val="00C7029F"/>
    <w:rsid w:val="00C77480"/>
    <w:rsid w:val="00C77F18"/>
    <w:rsid w:val="00C81343"/>
    <w:rsid w:val="00C81581"/>
    <w:rsid w:val="00C82450"/>
    <w:rsid w:val="00C912E7"/>
    <w:rsid w:val="00C92426"/>
    <w:rsid w:val="00C9281C"/>
    <w:rsid w:val="00C93A0C"/>
    <w:rsid w:val="00C93BA2"/>
    <w:rsid w:val="00C93FA1"/>
    <w:rsid w:val="00CA1660"/>
    <w:rsid w:val="00CA5BAC"/>
    <w:rsid w:val="00CA74D5"/>
    <w:rsid w:val="00CA7519"/>
    <w:rsid w:val="00CB61E0"/>
    <w:rsid w:val="00CC0371"/>
    <w:rsid w:val="00CC344A"/>
    <w:rsid w:val="00CC56D5"/>
    <w:rsid w:val="00CD1727"/>
    <w:rsid w:val="00CD1E54"/>
    <w:rsid w:val="00CD25C5"/>
    <w:rsid w:val="00CD5685"/>
    <w:rsid w:val="00CD78B2"/>
    <w:rsid w:val="00CE0BB6"/>
    <w:rsid w:val="00CE2218"/>
    <w:rsid w:val="00CE26F4"/>
    <w:rsid w:val="00CE5484"/>
    <w:rsid w:val="00CE73B1"/>
    <w:rsid w:val="00CF1C05"/>
    <w:rsid w:val="00CF29EB"/>
    <w:rsid w:val="00CF47A1"/>
    <w:rsid w:val="00D00635"/>
    <w:rsid w:val="00D0090D"/>
    <w:rsid w:val="00D00A56"/>
    <w:rsid w:val="00D11A48"/>
    <w:rsid w:val="00D12F79"/>
    <w:rsid w:val="00D13379"/>
    <w:rsid w:val="00D15071"/>
    <w:rsid w:val="00D21FB3"/>
    <w:rsid w:val="00D22A8E"/>
    <w:rsid w:val="00D238CB"/>
    <w:rsid w:val="00D24B9D"/>
    <w:rsid w:val="00D250BE"/>
    <w:rsid w:val="00D3466B"/>
    <w:rsid w:val="00D3670A"/>
    <w:rsid w:val="00D37EB6"/>
    <w:rsid w:val="00D41A34"/>
    <w:rsid w:val="00D455C0"/>
    <w:rsid w:val="00D466AE"/>
    <w:rsid w:val="00D47E0C"/>
    <w:rsid w:val="00D53818"/>
    <w:rsid w:val="00D56AB4"/>
    <w:rsid w:val="00D609C3"/>
    <w:rsid w:val="00D60AE6"/>
    <w:rsid w:val="00D6162F"/>
    <w:rsid w:val="00D63922"/>
    <w:rsid w:val="00D63F7B"/>
    <w:rsid w:val="00D65CD8"/>
    <w:rsid w:val="00D660E9"/>
    <w:rsid w:val="00D72340"/>
    <w:rsid w:val="00D744AA"/>
    <w:rsid w:val="00D745E4"/>
    <w:rsid w:val="00D76E48"/>
    <w:rsid w:val="00D77A11"/>
    <w:rsid w:val="00D80D3D"/>
    <w:rsid w:val="00D83727"/>
    <w:rsid w:val="00D842A4"/>
    <w:rsid w:val="00D8675B"/>
    <w:rsid w:val="00D943B0"/>
    <w:rsid w:val="00D96581"/>
    <w:rsid w:val="00D977CF"/>
    <w:rsid w:val="00DA0E42"/>
    <w:rsid w:val="00DA121F"/>
    <w:rsid w:val="00DA1F07"/>
    <w:rsid w:val="00DA2D13"/>
    <w:rsid w:val="00DA348B"/>
    <w:rsid w:val="00DA6B9A"/>
    <w:rsid w:val="00DA7730"/>
    <w:rsid w:val="00DB182E"/>
    <w:rsid w:val="00DB2C34"/>
    <w:rsid w:val="00DB3702"/>
    <w:rsid w:val="00DB3947"/>
    <w:rsid w:val="00DB7E48"/>
    <w:rsid w:val="00DD4D2F"/>
    <w:rsid w:val="00DD54B3"/>
    <w:rsid w:val="00DE1A84"/>
    <w:rsid w:val="00DE6D97"/>
    <w:rsid w:val="00DF4919"/>
    <w:rsid w:val="00DF677C"/>
    <w:rsid w:val="00DF72E9"/>
    <w:rsid w:val="00E00200"/>
    <w:rsid w:val="00E006EB"/>
    <w:rsid w:val="00E012CF"/>
    <w:rsid w:val="00E035B0"/>
    <w:rsid w:val="00E03973"/>
    <w:rsid w:val="00E157DA"/>
    <w:rsid w:val="00E20A71"/>
    <w:rsid w:val="00E24467"/>
    <w:rsid w:val="00E31DC6"/>
    <w:rsid w:val="00E33770"/>
    <w:rsid w:val="00E34096"/>
    <w:rsid w:val="00E347BC"/>
    <w:rsid w:val="00E35B5B"/>
    <w:rsid w:val="00E40593"/>
    <w:rsid w:val="00E456A4"/>
    <w:rsid w:val="00E45D67"/>
    <w:rsid w:val="00E46882"/>
    <w:rsid w:val="00E50894"/>
    <w:rsid w:val="00E5214B"/>
    <w:rsid w:val="00E5282A"/>
    <w:rsid w:val="00E54B57"/>
    <w:rsid w:val="00E54C5C"/>
    <w:rsid w:val="00E60A9B"/>
    <w:rsid w:val="00E65EC0"/>
    <w:rsid w:val="00E66572"/>
    <w:rsid w:val="00E677A3"/>
    <w:rsid w:val="00E70AAE"/>
    <w:rsid w:val="00E72524"/>
    <w:rsid w:val="00E73795"/>
    <w:rsid w:val="00E73EB0"/>
    <w:rsid w:val="00E820C5"/>
    <w:rsid w:val="00E82251"/>
    <w:rsid w:val="00E85DA1"/>
    <w:rsid w:val="00E906B5"/>
    <w:rsid w:val="00E92457"/>
    <w:rsid w:val="00E93479"/>
    <w:rsid w:val="00E954C8"/>
    <w:rsid w:val="00EA6670"/>
    <w:rsid w:val="00EA6B17"/>
    <w:rsid w:val="00EB07FC"/>
    <w:rsid w:val="00EB1434"/>
    <w:rsid w:val="00EB27BD"/>
    <w:rsid w:val="00EB5D13"/>
    <w:rsid w:val="00EB6731"/>
    <w:rsid w:val="00EC3261"/>
    <w:rsid w:val="00EC3598"/>
    <w:rsid w:val="00EC3C99"/>
    <w:rsid w:val="00EC7C92"/>
    <w:rsid w:val="00ED15A3"/>
    <w:rsid w:val="00ED436B"/>
    <w:rsid w:val="00ED773D"/>
    <w:rsid w:val="00EE028F"/>
    <w:rsid w:val="00EE0F04"/>
    <w:rsid w:val="00EE29A6"/>
    <w:rsid w:val="00EE452D"/>
    <w:rsid w:val="00EE6224"/>
    <w:rsid w:val="00EE6D88"/>
    <w:rsid w:val="00EF0A0A"/>
    <w:rsid w:val="00EF1D54"/>
    <w:rsid w:val="00EF2691"/>
    <w:rsid w:val="00EF2E39"/>
    <w:rsid w:val="00EF65A2"/>
    <w:rsid w:val="00EF75D4"/>
    <w:rsid w:val="00F00C8C"/>
    <w:rsid w:val="00F0119B"/>
    <w:rsid w:val="00F027AE"/>
    <w:rsid w:val="00F03B70"/>
    <w:rsid w:val="00F10ED0"/>
    <w:rsid w:val="00F11D46"/>
    <w:rsid w:val="00F16127"/>
    <w:rsid w:val="00F16AC1"/>
    <w:rsid w:val="00F21E61"/>
    <w:rsid w:val="00F250CE"/>
    <w:rsid w:val="00F258E1"/>
    <w:rsid w:val="00F2719F"/>
    <w:rsid w:val="00F27336"/>
    <w:rsid w:val="00F27FBD"/>
    <w:rsid w:val="00F31BCC"/>
    <w:rsid w:val="00F32DE1"/>
    <w:rsid w:val="00F32FA5"/>
    <w:rsid w:val="00F33A55"/>
    <w:rsid w:val="00F34C28"/>
    <w:rsid w:val="00F3730C"/>
    <w:rsid w:val="00F4427C"/>
    <w:rsid w:val="00F458DC"/>
    <w:rsid w:val="00F468A6"/>
    <w:rsid w:val="00F51A04"/>
    <w:rsid w:val="00F51FAC"/>
    <w:rsid w:val="00F523C7"/>
    <w:rsid w:val="00F55F42"/>
    <w:rsid w:val="00F574EB"/>
    <w:rsid w:val="00F60913"/>
    <w:rsid w:val="00F61845"/>
    <w:rsid w:val="00F62993"/>
    <w:rsid w:val="00F630E1"/>
    <w:rsid w:val="00F63174"/>
    <w:rsid w:val="00F63743"/>
    <w:rsid w:val="00F65446"/>
    <w:rsid w:val="00F6645A"/>
    <w:rsid w:val="00F66D54"/>
    <w:rsid w:val="00F72FB3"/>
    <w:rsid w:val="00F73D77"/>
    <w:rsid w:val="00F7580B"/>
    <w:rsid w:val="00F7672F"/>
    <w:rsid w:val="00F76958"/>
    <w:rsid w:val="00F84FA0"/>
    <w:rsid w:val="00F85732"/>
    <w:rsid w:val="00F875EB"/>
    <w:rsid w:val="00F90A74"/>
    <w:rsid w:val="00F91DE0"/>
    <w:rsid w:val="00F94908"/>
    <w:rsid w:val="00F957F7"/>
    <w:rsid w:val="00F97DDD"/>
    <w:rsid w:val="00FA6E16"/>
    <w:rsid w:val="00FA7964"/>
    <w:rsid w:val="00FB277F"/>
    <w:rsid w:val="00FB3117"/>
    <w:rsid w:val="00FB41AB"/>
    <w:rsid w:val="00FB68FA"/>
    <w:rsid w:val="00FC1E22"/>
    <w:rsid w:val="00FC456F"/>
    <w:rsid w:val="00FD0351"/>
    <w:rsid w:val="00FD3821"/>
    <w:rsid w:val="00FD5066"/>
    <w:rsid w:val="00FD600E"/>
    <w:rsid w:val="00FD7224"/>
    <w:rsid w:val="00FE194B"/>
    <w:rsid w:val="00FE1F86"/>
    <w:rsid w:val="00FE47C3"/>
    <w:rsid w:val="00FE4AF1"/>
    <w:rsid w:val="00FE6D63"/>
    <w:rsid w:val="00FF118C"/>
    <w:rsid w:val="00FF1FCA"/>
    <w:rsid w:val="00FF45B3"/>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BF48860"/>
  <w15:docId w15:val="{C5B68E6B-BB83-403C-8CAD-02FBAC08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4B3"/>
    <w:pPr>
      <w:spacing w:after="200" w:line="276" w:lineRule="auto"/>
    </w:pPr>
    <w:rPr>
      <w:rFonts w:ascii="Times New Roman" w:hAnsi="Times New Roman"/>
      <w:sz w:val="24"/>
      <w:szCs w:val="20"/>
      <w:lang w:val="en-US" w:eastAsia="en-US"/>
    </w:rPr>
  </w:style>
  <w:style w:type="paragraph" w:styleId="Heading1">
    <w:name w:val="heading 1"/>
    <w:basedOn w:val="Normal"/>
    <w:link w:val="Heading1Char"/>
    <w:uiPriority w:val="99"/>
    <w:qFormat/>
    <w:locked/>
    <w:rsid w:val="00D15071"/>
    <w:pPr>
      <w:spacing w:before="100" w:beforeAutospacing="1" w:after="100" w:afterAutospacing="1" w:line="240" w:lineRule="auto"/>
      <w:outlineLvl w:val="0"/>
    </w:pPr>
    <w:rPr>
      <w:b/>
      <w:bCs/>
      <w:kern w:val="36"/>
      <w:sz w:val="48"/>
      <w:szCs w:val="48"/>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9F2"/>
    <w:rPr>
      <w:rFonts w:ascii="Cambria" w:hAnsi="Cambria" w:cs="Times New Roman"/>
      <w:b/>
      <w:bCs/>
      <w:kern w:val="32"/>
      <w:sz w:val="32"/>
      <w:szCs w:val="32"/>
      <w:lang w:val="en-US" w:eastAsia="en-US"/>
    </w:rPr>
  </w:style>
  <w:style w:type="paragraph" w:customStyle="1" w:styleId="Bezproreda">
    <w:name w:val="Bez proreda"/>
    <w:uiPriority w:val="99"/>
    <w:rsid w:val="008174B3"/>
    <w:rPr>
      <w:rFonts w:ascii="Times New Roman" w:hAnsi="Times New Roman"/>
      <w:sz w:val="24"/>
      <w:szCs w:val="20"/>
      <w:lang w:val="en-US" w:eastAsia="en-US"/>
    </w:rPr>
  </w:style>
  <w:style w:type="character" w:styleId="Hyperlink">
    <w:name w:val="Hyperlink"/>
    <w:basedOn w:val="DefaultParagraphFont"/>
    <w:uiPriority w:val="99"/>
    <w:rsid w:val="008174B3"/>
    <w:rPr>
      <w:rFonts w:cs="Times New Roman"/>
      <w:color w:val="0000FF"/>
      <w:u w:val="single"/>
    </w:rPr>
  </w:style>
  <w:style w:type="paragraph" w:styleId="BalloonText">
    <w:name w:val="Balloon Text"/>
    <w:basedOn w:val="Normal"/>
    <w:link w:val="BalloonTextChar"/>
    <w:uiPriority w:val="99"/>
    <w:semiHidden/>
    <w:rsid w:val="0081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74B3"/>
    <w:rPr>
      <w:rFonts w:ascii="Tahoma" w:hAnsi="Tahoma" w:cs="Tahoma"/>
      <w:sz w:val="16"/>
      <w:szCs w:val="16"/>
      <w:lang w:val="en-US"/>
    </w:rPr>
  </w:style>
  <w:style w:type="table" w:styleId="TableGrid">
    <w:name w:val="Table Grid"/>
    <w:basedOn w:val="TableNormal"/>
    <w:rsid w:val="008174B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74CE"/>
    <w:pPr>
      <w:ind w:left="720"/>
      <w:contextualSpacing/>
    </w:pPr>
  </w:style>
  <w:style w:type="paragraph" w:styleId="FootnoteText">
    <w:name w:val="footnote text"/>
    <w:basedOn w:val="Normal"/>
    <w:link w:val="FootnoteTextChar"/>
    <w:uiPriority w:val="99"/>
    <w:semiHidden/>
    <w:rsid w:val="007B0D68"/>
    <w:pPr>
      <w:spacing w:after="0" w:line="240" w:lineRule="auto"/>
    </w:pPr>
    <w:rPr>
      <w:sz w:val="20"/>
    </w:rPr>
  </w:style>
  <w:style w:type="character" w:customStyle="1" w:styleId="FootnoteTextChar">
    <w:name w:val="Footnote Text Char"/>
    <w:basedOn w:val="DefaultParagraphFont"/>
    <w:link w:val="FootnoteText"/>
    <w:uiPriority w:val="99"/>
    <w:semiHidden/>
    <w:locked/>
    <w:rsid w:val="007B0D68"/>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7B0D68"/>
    <w:rPr>
      <w:rFonts w:cs="Times New Roman"/>
      <w:vertAlign w:val="superscript"/>
    </w:rPr>
  </w:style>
  <w:style w:type="paragraph" w:styleId="BodyText">
    <w:name w:val="Body Text"/>
    <w:basedOn w:val="Normal"/>
    <w:link w:val="BodyTextChar"/>
    <w:uiPriority w:val="99"/>
    <w:rsid w:val="00CF29EB"/>
    <w:pPr>
      <w:spacing w:after="0" w:line="240" w:lineRule="auto"/>
      <w:jc w:val="both"/>
    </w:pPr>
    <w:rPr>
      <w:lang w:val="hr-HR"/>
    </w:rPr>
  </w:style>
  <w:style w:type="character" w:customStyle="1" w:styleId="BodyTextChar">
    <w:name w:val="Body Text Char"/>
    <w:basedOn w:val="DefaultParagraphFont"/>
    <w:link w:val="BodyText"/>
    <w:uiPriority w:val="99"/>
    <w:semiHidden/>
    <w:locked/>
    <w:rsid w:val="005F1432"/>
    <w:rPr>
      <w:rFonts w:ascii="Times New Roman" w:hAnsi="Times New Roman" w:cs="Times New Roman"/>
      <w:sz w:val="20"/>
      <w:szCs w:val="20"/>
      <w:lang w:val="en-US" w:eastAsia="en-US"/>
    </w:rPr>
  </w:style>
  <w:style w:type="paragraph" w:customStyle="1" w:styleId="Default">
    <w:name w:val="Default"/>
    <w:uiPriority w:val="99"/>
    <w:rsid w:val="002022A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rsid w:val="00933DA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33DA0"/>
    <w:rPr>
      <w:rFonts w:ascii="Times New Roman" w:hAnsi="Times New Roman" w:cs="Times New Roman"/>
      <w:sz w:val="20"/>
      <w:szCs w:val="20"/>
      <w:lang w:val="en-US" w:eastAsia="en-US"/>
    </w:rPr>
  </w:style>
  <w:style w:type="paragraph" w:styleId="Footer">
    <w:name w:val="footer"/>
    <w:basedOn w:val="Normal"/>
    <w:link w:val="FooterChar"/>
    <w:uiPriority w:val="99"/>
    <w:rsid w:val="00933DA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33DA0"/>
    <w:rPr>
      <w:rFonts w:ascii="Times New Roman" w:hAnsi="Times New Roman" w:cs="Times New Roman"/>
      <w:sz w:val="20"/>
      <w:szCs w:val="20"/>
      <w:lang w:val="en-US" w:eastAsia="en-US"/>
    </w:rPr>
  </w:style>
  <w:style w:type="character" w:styleId="CommentReference">
    <w:name w:val="annotation reference"/>
    <w:basedOn w:val="DefaultParagraphFont"/>
    <w:uiPriority w:val="99"/>
    <w:semiHidden/>
    <w:rsid w:val="00933DA0"/>
    <w:rPr>
      <w:rFonts w:cs="Times New Roman"/>
      <w:sz w:val="16"/>
      <w:szCs w:val="16"/>
    </w:rPr>
  </w:style>
  <w:style w:type="paragraph" w:styleId="CommentText">
    <w:name w:val="annotation text"/>
    <w:basedOn w:val="Normal"/>
    <w:link w:val="CommentTextChar"/>
    <w:uiPriority w:val="99"/>
    <w:semiHidden/>
    <w:rsid w:val="00933DA0"/>
    <w:pPr>
      <w:spacing w:line="240" w:lineRule="auto"/>
    </w:pPr>
    <w:rPr>
      <w:sz w:val="20"/>
    </w:rPr>
  </w:style>
  <w:style w:type="character" w:customStyle="1" w:styleId="CommentTextChar">
    <w:name w:val="Comment Text Char"/>
    <w:basedOn w:val="DefaultParagraphFont"/>
    <w:link w:val="CommentText"/>
    <w:uiPriority w:val="99"/>
    <w:semiHidden/>
    <w:locked/>
    <w:rsid w:val="00933DA0"/>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rsid w:val="00933DA0"/>
    <w:rPr>
      <w:b/>
      <w:bCs/>
    </w:rPr>
  </w:style>
  <w:style w:type="character" w:customStyle="1" w:styleId="CommentSubjectChar">
    <w:name w:val="Comment Subject Char"/>
    <w:basedOn w:val="CommentTextChar"/>
    <w:link w:val="CommentSubject"/>
    <w:uiPriority w:val="99"/>
    <w:semiHidden/>
    <w:locked/>
    <w:rsid w:val="00933DA0"/>
    <w:rPr>
      <w:rFonts w:ascii="Times New Roman" w:hAnsi="Times New Roman" w:cs="Times New Roman"/>
      <w:b/>
      <w:bCs/>
      <w:sz w:val="20"/>
      <w:szCs w:val="20"/>
      <w:lang w:val="en-US" w:eastAsia="en-US"/>
    </w:rPr>
  </w:style>
  <w:style w:type="character" w:styleId="Strong">
    <w:name w:val="Strong"/>
    <w:basedOn w:val="DefaultParagraphFont"/>
    <w:uiPriority w:val="99"/>
    <w:qFormat/>
    <w:locked/>
    <w:rsid w:val="00D15071"/>
    <w:rPr>
      <w:rFonts w:cs="Times New Roman"/>
      <w:b/>
      <w:bCs/>
    </w:rPr>
  </w:style>
  <w:style w:type="character" w:styleId="PageNumber">
    <w:name w:val="page number"/>
    <w:basedOn w:val="DefaultParagraphFont"/>
    <w:uiPriority w:val="99"/>
    <w:rsid w:val="00616A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410949">
      <w:bodyDiv w:val="1"/>
      <w:marLeft w:val="0"/>
      <w:marRight w:val="0"/>
      <w:marTop w:val="0"/>
      <w:marBottom w:val="0"/>
      <w:divBdr>
        <w:top w:val="none" w:sz="0" w:space="0" w:color="auto"/>
        <w:left w:val="none" w:sz="0" w:space="0" w:color="auto"/>
        <w:bottom w:val="none" w:sz="0" w:space="0" w:color="auto"/>
        <w:right w:val="none" w:sz="0" w:space="0" w:color="auto"/>
      </w:divBdr>
    </w:div>
    <w:div w:id="1483624016">
      <w:bodyDiv w:val="1"/>
      <w:marLeft w:val="0"/>
      <w:marRight w:val="0"/>
      <w:marTop w:val="0"/>
      <w:marBottom w:val="0"/>
      <w:divBdr>
        <w:top w:val="none" w:sz="0" w:space="0" w:color="auto"/>
        <w:left w:val="none" w:sz="0" w:space="0" w:color="auto"/>
        <w:bottom w:val="none" w:sz="0" w:space="0" w:color="auto"/>
        <w:right w:val="none" w:sz="0" w:space="0" w:color="auto"/>
      </w:divBdr>
    </w:div>
    <w:div w:id="1649824519">
      <w:marLeft w:val="0"/>
      <w:marRight w:val="0"/>
      <w:marTop w:val="0"/>
      <w:marBottom w:val="0"/>
      <w:divBdr>
        <w:top w:val="none" w:sz="0" w:space="0" w:color="auto"/>
        <w:left w:val="none" w:sz="0" w:space="0" w:color="auto"/>
        <w:bottom w:val="none" w:sz="0" w:space="0" w:color="auto"/>
        <w:right w:val="none" w:sz="0" w:space="0" w:color="auto"/>
      </w:divBdr>
    </w:div>
    <w:div w:id="1649824520">
      <w:marLeft w:val="0"/>
      <w:marRight w:val="0"/>
      <w:marTop w:val="0"/>
      <w:marBottom w:val="0"/>
      <w:divBdr>
        <w:top w:val="none" w:sz="0" w:space="0" w:color="auto"/>
        <w:left w:val="none" w:sz="0" w:space="0" w:color="auto"/>
        <w:bottom w:val="none" w:sz="0" w:space="0" w:color="auto"/>
        <w:right w:val="none" w:sz="0" w:space="0" w:color="auto"/>
      </w:divBdr>
    </w:div>
    <w:div w:id="1649824521">
      <w:marLeft w:val="0"/>
      <w:marRight w:val="0"/>
      <w:marTop w:val="0"/>
      <w:marBottom w:val="0"/>
      <w:divBdr>
        <w:top w:val="none" w:sz="0" w:space="0" w:color="auto"/>
        <w:left w:val="none" w:sz="0" w:space="0" w:color="auto"/>
        <w:bottom w:val="none" w:sz="0" w:space="0" w:color="auto"/>
        <w:right w:val="none" w:sz="0" w:space="0" w:color="auto"/>
      </w:divBdr>
    </w:div>
    <w:div w:id="1649824524">
      <w:marLeft w:val="0"/>
      <w:marRight w:val="0"/>
      <w:marTop w:val="0"/>
      <w:marBottom w:val="0"/>
      <w:divBdr>
        <w:top w:val="none" w:sz="0" w:space="0" w:color="auto"/>
        <w:left w:val="none" w:sz="0" w:space="0" w:color="auto"/>
        <w:bottom w:val="none" w:sz="0" w:space="0" w:color="auto"/>
        <w:right w:val="none" w:sz="0" w:space="0" w:color="auto"/>
      </w:divBdr>
      <w:divsChild>
        <w:div w:id="1649824525">
          <w:marLeft w:val="0"/>
          <w:marRight w:val="0"/>
          <w:marTop w:val="0"/>
          <w:marBottom w:val="0"/>
          <w:divBdr>
            <w:top w:val="none" w:sz="0" w:space="0" w:color="auto"/>
            <w:left w:val="none" w:sz="0" w:space="0" w:color="auto"/>
            <w:bottom w:val="none" w:sz="0" w:space="0" w:color="auto"/>
            <w:right w:val="none" w:sz="0" w:space="0" w:color="auto"/>
          </w:divBdr>
          <w:divsChild>
            <w:div w:id="1649824522">
              <w:marLeft w:val="0"/>
              <w:marRight w:val="0"/>
              <w:marTop w:val="0"/>
              <w:marBottom w:val="0"/>
              <w:divBdr>
                <w:top w:val="none" w:sz="0" w:space="0" w:color="auto"/>
                <w:left w:val="none" w:sz="0" w:space="0" w:color="auto"/>
                <w:bottom w:val="none" w:sz="0" w:space="0" w:color="auto"/>
                <w:right w:val="none" w:sz="0" w:space="0" w:color="auto"/>
              </w:divBdr>
              <w:divsChild>
                <w:div w:id="16498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4527">
      <w:marLeft w:val="0"/>
      <w:marRight w:val="0"/>
      <w:marTop w:val="0"/>
      <w:marBottom w:val="0"/>
      <w:divBdr>
        <w:top w:val="none" w:sz="0" w:space="0" w:color="auto"/>
        <w:left w:val="none" w:sz="0" w:space="0" w:color="auto"/>
        <w:bottom w:val="none" w:sz="0" w:space="0" w:color="auto"/>
        <w:right w:val="none" w:sz="0" w:space="0" w:color="auto"/>
      </w:divBdr>
      <w:divsChild>
        <w:div w:id="1649824526">
          <w:marLeft w:val="0"/>
          <w:marRight w:val="0"/>
          <w:marTop w:val="0"/>
          <w:marBottom w:val="0"/>
          <w:divBdr>
            <w:top w:val="none" w:sz="0" w:space="0" w:color="auto"/>
            <w:left w:val="none" w:sz="0" w:space="0" w:color="auto"/>
            <w:bottom w:val="none" w:sz="0" w:space="0" w:color="auto"/>
            <w:right w:val="none" w:sz="0" w:space="0" w:color="auto"/>
          </w:divBdr>
        </w:div>
        <w:div w:id="1649824529">
          <w:marLeft w:val="0"/>
          <w:marRight w:val="0"/>
          <w:marTop w:val="0"/>
          <w:marBottom w:val="0"/>
          <w:divBdr>
            <w:top w:val="none" w:sz="0" w:space="0" w:color="auto"/>
            <w:left w:val="none" w:sz="0" w:space="0" w:color="auto"/>
            <w:bottom w:val="none" w:sz="0" w:space="0" w:color="auto"/>
            <w:right w:val="none" w:sz="0" w:space="0" w:color="auto"/>
          </w:divBdr>
        </w:div>
      </w:divsChild>
    </w:div>
    <w:div w:id="1649824530">
      <w:marLeft w:val="0"/>
      <w:marRight w:val="0"/>
      <w:marTop w:val="0"/>
      <w:marBottom w:val="0"/>
      <w:divBdr>
        <w:top w:val="none" w:sz="0" w:space="0" w:color="auto"/>
        <w:left w:val="none" w:sz="0" w:space="0" w:color="auto"/>
        <w:bottom w:val="none" w:sz="0" w:space="0" w:color="auto"/>
        <w:right w:val="none" w:sz="0" w:space="0" w:color="auto"/>
      </w:divBdr>
      <w:divsChild>
        <w:div w:id="1649824528">
          <w:marLeft w:val="0"/>
          <w:marRight w:val="0"/>
          <w:marTop w:val="0"/>
          <w:marBottom w:val="0"/>
          <w:divBdr>
            <w:top w:val="none" w:sz="0" w:space="0" w:color="auto"/>
            <w:left w:val="none" w:sz="0" w:space="0" w:color="auto"/>
            <w:bottom w:val="none" w:sz="0" w:space="0" w:color="auto"/>
            <w:right w:val="none" w:sz="0" w:space="0" w:color="auto"/>
          </w:divBdr>
        </w:div>
      </w:divsChild>
    </w:div>
    <w:div w:id="1649824531">
      <w:marLeft w:val="0"/>
      <w:marRight w:val="0"/>
      <w:marTop w:val="0"/>
      <w:marBottom w:val="0"/>
      <w:divBdr>
        <w:top w:val="none" w:sz="0" w:space="0" w:color="auto"/>
        <w:left w:val="none" w:sz="0" w:space="0" w:color="auto"/>
        <w:bottom w:val="none" w:sz="0" w:space="0" w:color="auto"/>
        <w:right w:val="none" w:sz="0" w:space="0" w:color="auto"/>
      </w:divBdr>
    </w:div>
    <w:div w:id="1649824532">
      <w:marLeft w:val="0"/>
      <w:marRight w:val="0"/>
      <w:marTop w:val="0"/>
      <w:marBottom w:val="0"/>
      <w:divBdr>
        <w:top w:val="none" w:sz="0" w:space="0" w:color="auto"/>
        <w:left w:val="none" w:sz="0" w:space="0" w:color="auto"/>
        <w:bottom w:val="none" w:sz="0" w:space="0" w:color="auto"/>
        <w:right w:val="none" w:sz="0" w:space="0" w:color="auto"/>
      </w:divBdr>
    </w:div>
    <w:div w:id="1649824535">
      <w:marLeft w:val="0"/>
      <w:marRight w:val="0"/>
      <w:marTop w:val="0"/>
      <w:marBottom w:val="0"/>
      <w:divBdr>
        <w:top w:val="none" w:sz="0" w:space="0" w:color="auto"/>
        <w:left w:val="none" w:sz="0" w:space="0" w:color="auto"/>
        <w:bottom w:val="none" w:sz="0" w:space="0" w:color="auto"/>
        <w:right w:val="none" w:sz="0" w:space="0" w:color="auto"/>
      </w:divBdr>
      <w:divsChild>
        <w:div w:id="1649824534">
          <w:marLeft w:val="0"/>
          <w:marRight w:val="0"/>
          <w:marTop w:val="0"/>
          <w:marBottom w:val="0"/>
          <w:divBdr>
            <w:top w:val="none" w:sz="0" w:space="0" w:color="auto"/>
            <w:left w:val="none" w:sz="0" w:space="0" w:color="auto"/>
            <w:bottom w:val="none" w:sz="0" w:space="0" w:color="auto"/>
            <w:right w:val="none" w:sz="0" w:space="0" w:color="auto"/>
          </w:divBdr>
          <w:divsChild>
            <w:div w:id="16498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4536">
      <w:marLeft w:val="0"/>
      <w:marRight w:val="0"/>
      <w:marTop w:val="0"/>
      <w:marBottom w:val="0"/>
      <w:divBdr>
        <w:top w:val="none" w:sz="0" w:space="0" w:color="auto"/>
        <w:left w:val="none" w:sz="0" w:space="0" w:color="auto"/>
        <w:bottom w:val="none" w:sz="0" w:space="0" w:color="auto"/>
        <w:right w:val="none" w:sz="0" w:space="0" w:color="auto"/>
      </w:divBdr>
    </w:div>
    <w:div w:id="1649824537">
      <w:marLeft w:val="0"/>
      <w:marRight w:val="0"/>
      <w:marTop w:val="0"/>
      <w:marBottom w:val="0"/>
      <w:divBdr>
        <w:top w:val="none" w:sz="0" w:space="0" w:color="auto"/>
        <w:left w:val="none" w:sz="0" w:space="0" w:color="auto"/>
        <w:bottom w:val="none" w:sz="0" w:space="0" w:color="auto"/>
        <w:right w:val="none" w:sz="0" w:space="0" w:color="auto"/>
      </w:divBdr>
    </w:div>
    <w:div w:id="1649824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fzg,/dok/UMS/Nacionalni%20strate&#353;ki%20referentni%20okvir%202012.-2013.pdf" TargetMode="External"/><Relationship Id="rId1" Type="http://schemas.openxmlformats.org/officeDocument/2006/relationships/hyperlink" Target="http://www.efzg,/dok/UMS/Nacionalni%20strate&#353;ki%20referentni%20okvir%202012.-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44</Pages>
  <Words>14761</Words>
  <Characters>84142</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mihael tomic</cp:lastModifiedBy>
  <cp:revision>5</cp:revision>
  <cp:lastPrinted>2013-02-15T16:19:00Z</cp:lastPrinted>
  <dcterms:created xsi:type="dcterms:W3CDTF">2013-12-03T08:42:00Z</dcterms:created>
  <dcterms:modified xsi:type="dcterms:W3CDTF">2013-12-03T09:00:00Z</dcterms:modified>
</cp:coreProperties>
</file>